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0C1C0">
      <w:pPr>
        <w:spacing w:before="166" w:line="202" w:lineRule="auto"/>
        <w:ind w:left="3551"/>
        <w:rPr>
          <w:rFonts w:ascii="方正小标宋简体" w:hAnsi="方正小标宋简体" w:eastAsia="方正小标宋简体" w:cs="方正小标宋简体"/>
          <w:spacing w:val="9"/>
          <w:sz w:val="43"/>
          <w:szCs w:val="43"/>
        </w:rPr>
      </w:pPr>
    </w:p>
    <w:p w14:paraId="2DE4F209">
      <w:pPr>
        <w:spacing w:before="166" w:line="202" w:lineRule="auto"/>
        <w:jc w:val="center"/>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9"/>
          <w:sz w:val="43"/>
          <w:szCs w:val="43"/>
        </w:rPr>
        <w:t>准格尔旗卫生健康委员会</w:t>
      </w:r>
    </w:p>
    <w:p w14:paraId="5A5BE3BF">
      <w:pPr>
        <w:spacing w:line="237" w:lineRule="auto"/>
        <w:jc w:val="center"/>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7"/>
          <w:sz w:val="43"/>
          <w:szCs w:val="43"/>
        </w:rPr>
        <w:t>2025 年度执法监督检查计划</w:t>
      </w:r>
    </w:p>
    <w:p w14:paraId="17A363A0">
      <w:pPr>
        <w:pStyle w:val="2"/>
      </w:pPr>
    </w:p>
    <w:p w14:paraId="435B3729">
      <w:pPr>
        <w:pStyle w:val="2"/>
        <w:spacing w:line="241" w:lineRule="auto"/>
      </w:pPr>
    </w:p>
    <w:p w14:paraId="1F5B96D9">
      <w:pPr>
        <w:spacing w:before="101" w:line="219" w:lineRule="auto"/>
        <w:rPr>
          <w:rFonts w:ascii="Times New Roman" w:hAnsi="Times New Roman" w:eastAsia="Times New Roman" w:cs="Times New Roman"/>
          <w:sz w:val="31"/>
          <w:szCs w:val="31"/>
        </w:rPr>
      </w:pPr>
      <w:r>
        <w:rPr>
          <w:rFonts w:ascii="FangSong_GB2312" w:hAnsi="FangSong_GB2312" w:eastAsia="FangSong_GB2312" w:cs="FangSong_GB2312"/>
          <w:spacing w:val="8"/>
          <w:sz w:val="31"/>
          <w:szCs w:val="31"/>
        </w:rPr>
        <w:t>各医疗卫生健康单位</w:t>
      </w:r>
      <w:r>
        <w:rPr>
          <w:rFonts w:ascii="Times New Roman" w:hAnsi="Times New Roman" w:eastAsia="Times New Roman" w:cs="Times New Roman"/>
          <w:spacing w:val="8"/>
          <w:sz w:val="31"/>
          <w:szCs w:val="31"/>
        </w:rPr>
        <w:t>:</w:t>
      </w:r>
    </w:p>
    <w:p w14:paraId="5427EEBC">
      <w:pPr>
        <w:spacing w:before="101" w:line="331" w:lineRule="auto"/>
        <w:ind w:right="124" w:firstLine="652" w:firstLineChars="200"/>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为促进执法人员依法规范开展工作，增强执法人员法制意 识，有效提升监督执法质量和规范化水平，推进全旗卫生健康监督执法工作的高质量发展，根据《国务院办公厅关于严格规范涉企行政检查的意见》 以及《鄂尔多斯市人民政府关于印发鄂尔多斯市严格规范涉企行政检查为企业减负六条措施（试行）的通知》鄂卫健发〔</w:t>
      </w:r>
      <w:r>
        <w:rPr>
          <w:rFonts w:ascii="Times New Roman" w:hAnsi="Times New Roman" w:eastAsia="Times New Roman" w:cs="Times New Roman"/>
          <w:spacing w:val="8"/>
          <w:sz w:val="31"/>
          <w:szCs w:val="31"/>
        </w:rPr>
        <w:t>2025</w:t>
      </w:r>
      <w:r>
        <w:rPr>
          <w:rFonts w:ascii="FangSong_GB2312" w:hAnsi="FangSong_GB2312" w:eastAsia="FangSong_GB2312" w:cs="FangSong_GB2312"/>
          <w:spacing w:val="8"/>
          <w:sz w:val="31"/>
          <w:szCs w:val="31"/>
        </w:rPr>
        <w:t>〕</w:t>
      </w:r>
      <w:r>
        <w:rPr>
          <w:rFonts w:ascii="Times New Roman" w:hAnsi="Times New Roman" w:eastAsia="Times New Roman" w:cs="Times New Roman"/>
          <w:spacing w:val="8"/>
          <w:sz w:val="31"/>
          <w:szCs w:val="31"/>
        </w:rPr>
        <w:t>23</w:t>
      </w:r>
      <w:r>
        <w:rPr>
          <w:rFonts w:ascii="Times New Roman" w:hAnsi="Times New Roman" w:eastAsia="Times New Roman" w:cs="Times New Roman"/>
          <w:spacing w:val="29"/>
          <w:sz w:val="31"/>
          <w:szCs w:val="31"/>
        </w:rPr>
        <w:t xml:space="preserve"> </w:t>
      </w:r>
      <w:r>
        <w:rPr>
          <w:rFonts w:ascii="FangSong_GB2312" w:hAnsi="FangSong_GB2312" w:eastAsia="FangSong_GB2312" w:cs="FangSong_GB2312"/>
          <w:spacing w:val="8"/>
          <w:sz w:val="31"/>
          <w:szCs w:val="31"/>
        </w:rPr>
        <w:t>号文件要求，制定准</w:t>
      </w:r>
      <w:r>
        <w:rPr>
          <w:rFonts w:ascii="FangSong_GB2312" w:hAnsi="FangSong_GB2312" w:eastAsia="FangSong_GB2312" w:cs="FangSong_GB2312"/>
          <w:spacing w:val="7"/>
          <w:sz w:val="31"/>
          <w:szCs w:val="31"/>
        </w:rPr>
        <w:t>格尔旗卫生健康委员会行政检查计划如下：</w:t>
      </w:r>
    </w:p>
    <w:p w14:paraId="36682907">
      <w:pPr>
        <w:spacing w:line="228" w:lineRule="auto"/>
        <w:ind w:left="655"/>
        <w:outlineLvl w:val="1"/>
        <w:rPr>
          <w:rFonts w:ascii="黑体" w:hAnsi="黑体" w:eastAsia="黑体" w:cs="黑体"/>
          <w:sz w:val="31"/>
          <w:szCs w:val="31"/>
        </w:rPr>
      </w:pPr>
      <w:r>
        <w:rPr>
          <w:rFonts w:ascii="黑体" w:hAnsi="黑体" w:eastAsia="黑体" w:cs="黑体"/>
          <w:spacing w:val="7"/>
          <w:sz w:val="31"/>
          <w:szCs w:val="31"/>
        </w:rPr>
        <w:t>一、基本情况</w:t>
      </w:r>
    </w:p>
    <w:p w14:paraId="50D5FA6D">
      <w:pPr>
        <w:spacing w:before="276" w:line="389" w:lineRule="auto"/>
        <w:ind w:left="9" w:firstLine="644"/>
        <w:jc w:val="both"/>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旗卫健委切实履行对医疗机构的监管职责，重点对辖区</w:t>
      </w:r>
      <w:r>
        <w:rPr>
          <w:rFonts w:ascii="FangSong_GB2312" w:hAnsi="FangSong_GB2312" w:eastAsia="FangSong_GB2312" w:cs="FangSong_GB2312"/>
          <w:spacing w:val="-60"/>
          <w:sz w:val="31"/>
          <w:szCs w:val="31"/>
        </w:rPr>
        <w:t xml:space="preserve"> </w:t>
      </w:r>
      <w:r>
        <w:rPr>
          <w:rFonts w:ascii="Times New Roman" w:hAnsi="Times New Roman" w:eastAsia="Times New Roman" w:cs="Times New Roman"/>
          <w:spacing w:val="7"/>
          <w:sz w:val="31"/>
          <w:szCs w:val="31"/>
        </w:rPr>
        <w:t>3</w:t>
      </w:r>
      <w:r>
        <w:rPr>
          <w:rFonts w:ascii="Times New Roman" w:hAnsi="Times New Roman" w:eastAsia="Times New Roman" w:cs="Times New Roman"/>
          <w:spacing w:val="6"/>
          <w:sz w:val="31"/>
          <w:szCs w:val="31"/>
        </w:rPr>
        <w:t>03</w:t>
      </w:r>
      <w:r>
        <w:rPr>
          <w:rFonts w:ascii="FangSong_GB2312" w:hAnsi="FangSong_GB2312" w:eastAsia="FangSong_GB2312" w:cs="FangSong_GB2312"/>
          <w:spacing w:val="9"/>
          <w:sz w:val="31"/>
          <w:szCs w:val="31"/>
        </w:rPr>
        <w:t>家医疗机构（</w:t>
      </w:r>
      <w:r>
        <w:rPr>
          <w:rFonts w:ascii="Times New Roman" w:hAnsi="Times New Roman" w:eastAsia="Times New Roman" w:cs="Times New Roman"/>
          <w:spacing w:val="9"/>
          <w:sz w:val="31"/>
          <w:szCs w:val="31"/>
        </w:rPr>
        <w:t>5</w:t>
      </w:r>
      <w:r>
        <w:rPr>
          <w:rFonts w:ascii="Times New Roman" w:hAnsi="Times New Roman" w:eastAsia="Times New Roman" w:cs="Times New Roman"/>
          <w:spacing w:val="35"/>
          <w:sz w:val="31"/>
          <w:szCs w:val="31"/>
        </w:rPr>
        <w:t xml:space="preserve"> </w:t>
      </w:r>
      <w:r>
        <w:rPr>
          <w:rFonts w:ascii="FangSong_GB2312" w:hAnsi="FangSong_GB2312" w:eastAsia="FangSong_GB2312" w:cs="FangSong_GB2312"/>
          <w:spacing w:val="9"/>
          <w:sz w:val="31"/>
          <w:szCs w:val="31"/>
        </w:rPr>
        <w:t>家旗直医疗卫生机构、</w:t>
      </w:r>
      <w:r>
        <w:rPr>
          <w:rFonts w:ascii="Times New Roman" w:hAnsi="Times New Roman" w:eastAsia="Times New Roman" w:cs="Times New Roman"/>
          <w:spacing w:val="9"/>
          <w:sz w:val="31"/>
          <w:szCs w:val="31"/>
        </w:rPr>
        <w:t xml:space="preserve">21 </w:t>
      </w:r>
      <w:r>
        <w:rPr>
          <w:rFonts w:ascii="FangSong_GB2312" w:hAnsi="FangSong_GB2312" w:eastAsia="FangSong_GB2312" w:cs="FangSong_GB2312"/>
          <w:spacing w:val="9"/>
          <w:sz w:val="31"/>
          <w:szCs w:val="31"/>
        </w:rPr>
        <w:t>家民营医疗机构</w:t>
      </w:r>
      <w:r>
        <w:rPr>
          <w:rFonts w:ascii="宋体" w:hAnsi="宋体" w:eastAsia="宋体" w:cs="宋体"/>
          <w:spacing w:val="9"/>
          <w:sz w:val="31"/>
          <w:szCs w:val="31"/>
        </w:rPr>
        <w:t>&lt;</w:t>
      </w:r>
      <w:r>
        <w:rPr>
          <w:rFonts w:ascii="FangSong_GB2312" w:hAnsi="FangSong_GB2312" w:eastAsia="FangSong_GB2312" w:cs="FangSong_GB2312"/>
          <w:spacing w:val="9"/>
          <w:sz w:val="31"/>
          <w:szCs w:val="31"/>
        </w:rPr>
        <w:t>含门</w:t>
      </w:r>
      <w:r>
        <w:rPr>
          <w:rFonts w:ascii="FangSong_GB2312" w:hAnsi="FangSong_GB2312" w:eastAsia="FangSong_GB2312" w:cs="FangSong_GB2312"/>
          <w:spacing w:val="1"/>
          <w:sz w:val="31"/>
          <w:szCs w:val="31"/>
        </w:rPr>
        <w:t>诊部</w:t>
      </w:r>
      <w:r>
        <w:rPr>
          <w:rFonts w:ascii="FangSong_GB2312" w:hAnsi="FangSong_GB2312" w:eastAsia="FangSong_GB2312" w:cs="FangSong_GB2312"/>
          <w:spacing w:val="-27"/>
          <w:sz w:val="31"/>
          <w:szCs w:val="31"/>
        </w:rPr>
        <w:t xml:space="preserve"> </w:t>
      </w:r>
      <w:r>
        <w:rPr>
          <w:rFonts w:ascii="宋体" w:hAnsi="宋体" w:eastAsia="宋体" w:cs="宋体"/>
          <w:spacing w:val="1"/>
          <w:sz w:val="31"/>
          <w:szCs w:val="31"/>
        </w:rPr>
        <w:t>&gt;</w:t>
      </w:r>
      <w:r>
        <w:rPr>
          <w:rFonts w:ascii="FangSong_GB2312" w:hAnsi="FangSong_GB2312" w:eastAsia="FangSong_GB2312" w:cs="FangSong_GB2312"/>
          <w:spacing w:val="1"/>
          <w:sz w:val="31"/>
          <w:szCs w:val="31"/>
        </w:rPr>
        <w:t>，</w:t>
      </w:r>
      <w:r>
        <w:rPr>
          <w:rFonts w:ascii="Times New Roman" w:hAnsi="Times New Roman" w:eastAsia="Times New Roman" w:cs="Times New Roman"/>
          <w:spacing w:val="1"/>
          <w:sz w:val="31"/>
          <w:szCs w:val="31"/>
        </w:rPr>
        <w:t>13</w:t>
      </w:r>
      <w:r>
        <w:rPr>
          <w:rFonts w:ascii="Times New Roman" w:hAnsi="Times New Roman" w:eastAsia="Times New Roman" w:cs="Times New Roman"/>
          <w:spacing w:val="23"/>
          <w:w w:val="101"/>
          <w:sz w:val="31"/>
          <w:szCs w:val="31"/>
        </w:rPr>
        <w:t xml:space="preserve"> </w:t>
      </w:r>
      <w:r>
        <w:rPr>
          <w:rFonts w:ascii="FangSong_GB2312" w:hAnsi="FangSong_GB2312" w:eastAsia="FangSong_GB2312" w:cs="FangSong_GB2312"/>
          <w:spacing w:val="1"/>
          <w:sz w:val="31"/>
          <w:szCs w:val="31"/>
        </w:rPr>
        <w:t>家卫生院、</w:t>
      </w:r>
      <w:r>
        <w:rPr>
          <w:rFonts w:ascii="Times New Roman" w:hAnsi="Times New Roman" w:eastAsia="Times New Roman" w:cs="Times New Roman"/>
          <w:spacing w:val="1"/>
          <w:sz w:val="31"/>
          <w:szCs w:val="31"/>
        </w:rPr>
        <w:t>7</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1"/>
          <w:sz w:val="31"/>
          <w:szCs w:val="31"/>
        </w:rPr>
        <w:t>家社区卫生服务中心、</w:t>
      </w:r>
      <w:r>
        <w:rPr>
          <w:rFonts w:ascii="Times New Roman" w:hAnsi="Times New Roman" w:eastAsia="Times New Roman" w:cs="Times New Roman"/>
          <w:spacing w:val="1"/>
          <w:sz w:val="31"/>
          <w:szCs w:val="31"/>
        </w:rPr>
        <w:t>6</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1"/>
          <w:sz w:val="31"/>
          <w:szCs w:val="31"/>
        </w:rPr>
        <w:t>家服务站、</w:t>
      </w:r>
      <w:r>
        <w:rPr>
          <w:rFonts w:ascii="Times New Roman" w:hAnsi="Times New Roman" w:eastAsia="Times New Roman" w:cs="Times New Roman"/>
          <w:spacing w:val="1"/>
          <w:sz w:val="31"/>
          <w:szCs w:val="31"/>
        </w:rPr>
        <w:t>115</w:t>
      </w:r>
      <w:r>
        <w:rPr>
          <w:rFonts w:ascii="FangSong_GB2312" w:hAnsi="FangSong_GB2312" w:eastAsia="FangSong_GB2312" w:cs="FangSong_GB2312"/>
          <w:spacing w:val="7"/>
          <w:sz w:val="31"/>
          <w:szCs w:val="31"/>
        </w:rPr>
        <w:t>家村卫生室、</w:t>
      </w:r>
      <w:r>
        <w:rPr>
          <w:rFonts w:ascii="Times New Roman" w:hAnsi="Times New Roman" w:eastAsia="Times New Roman" w:cs="Times New Roman"/>
          <w:spacing w:val="7"/>
          <w:sz w:val="31"/>
          <w:szCs w:val="31"/>
        </w:rPr>
        <w:t>136</w:t>
      </w:r>
      <w:r>
        <w:rPr>
          <w:rFonts w:ascii="Times New Roman" w:hAnsi="Times New Roman" w:eastAsia="Times New Roman" w:cs="Times New Roman"/>
          <w:spacing w:val="24"/>
          <w:w w:val="101"/>
          <w:sz w:val="31"/>
          <w:szCs w:val="31"/>
        </w:rPr>
        <w:t xml:space="preserve"> </w:t>
      </w:r>
      <w:r>
        <w:rPr>
          <w:rFonts w:ascii="FangSong_GB2312" w:hAnsi="FangSong_GB2312" w:eastAsia="FangSong_GB2312" w:cs="FangSong_GB2312"/>
          <w:spacing w:val="7"/>
          <w:sz w:val="31"/>
          <w:szCs w:val="31"/>
        </w:rPr>
        <w:t>家个体诊所）的许可情况、医师执业情况、医</w:t>
      </w:r>
      <w:r>
        <w:rPr>
          <w:rFonts w:ascii="FangSong_GB2312" w:hAnsi="FangSong_GB2312" w:eastAsia="FangSong_GB2312" w:cs="FangSong_GB2312"/>
          <w:spacing w:val="5"/>
          <w:sz w:val="31"/>
          <w:szCs w:val="31"/>
        </w:rPr>
        <w:t>疗技术人员情况、消毒隔离、医疗废物处置、医院感染和医疗文书书写等环节进行全面监督执法检查，进一步规范医疗服务市场</w:t>
      </w:r>
      <w:r>
        <w:rPr>
          <w:rFonts w:ascii="FangSong_GB2312" w:hAnsi="FangSong_GB2312" w:eastAsia="FangSong_GB2312" w:cs="FangSong_GB2312"/>
          <w:spacing w:val="1"/>
          <w:sz w:val="31"/>
          <w:szCs w:val="31"/>
        </w:rPr>
        <w:t>秩序。</w:t>
      </w:r>
    </w:p>
    <w:p w14:paraId="763237D1">
      <w:pPr>
        <w:spacing w:line="389" w:lineRule="auto"/>
        <w:ind w:left="4" w:right="2" w:firstLine="649"/>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旗卫健委负责全旗</w:t>
      </w:r>
      <w:r>
        <w:rPr>
          <w:rFonts w:ascii="FangSong_GB2312" w:hAnsi="FangSong_GB2312" w:eastAsia="FangSong_GB2312" w:cs="FangSong_GB2312"/>
          <w:spacing w:val="-58"/>
          <w:sz w:val="31"/>
          <w:szCs w:val="31"/>
        </w:rPr>
        <w:t xml:space="preserve"> </w:t>
      </w:r>
      <w:r>
        <w:rPr>
          <w:rFonts w:ascii="Times New Roman" w:hAnsi="Times New Roman" w:eastAsia="Times New Roman" w:cs="Times New Roman"/>
          <w:spacing w:val="6"/>
          <w:sz w:val="31"/>
          <w:szCs w:val="31"/>
        </w:rPr>
        <w:t xml:space="preserve">528 </w:t>
      </w:r>
      <w:r>
        <w:rPr>
          <w:rFonts w:ascii="FangSong_GB2312" w:hAnsi="FangSong_GB2312" w:eastAsia="FangSong_GB2312" w:cs="FangSong_GB2312"/>
          <w:spacing w:val="6"/>
          <w:sz w:val="31"/>
          <w:szCs w:val="31"/>
        </w:rPr>
        <w:t>家公共场所、</w:t>
      </w:r>
      <w:r>
        <w:rPr>
          <w:rFonts w:ascii="Times New Roman" w:hAnsi="Times New Roman" w:eastAsia="Times New Roman" w:cs="Times New Roman"/>
          <w:spacing w:val="6"/>
          <w:sz w:val="31"/>
          <w:szCs w:val="31"/>
        </w:rPr>
        <w:t>5</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6"/>
          <w:sz w:val="31"/>
          <w:szCs w:val="31"/>
        </w:rPr>
        <w:t>家</w:t>
      </w:r>
      <w:r>
        <w:rPr>
          <w:rFonts w:ascii="FangSong_GB2312" w:hAnsi="FangSong_GB2312" w:eastAsia="FangSong_GB2312" w:cs="FangSong_GB2312"/>
          <w:spacing w:val="5"/>
          <w:sz w:val="31"/>
          <w:szCs w:val="31"/>
        </w:rPr>
        <w:t>城市集中式供水、</w:t>
      </w:r>
      <w:r>
        <w:rPr>
          <w:rFonts w:ascii="FangSong_GB2312" w:hAnsi="FangSong_GB2312" w:eastAsia="FangSong_GB2312" w:cs="FangSong_GB2312"/>
          <w:sz w:val="31"/>
          <w:szCs w:val="31"/>
        </w:rPr>
        <w:t xml:space="preserve"> </w:t>
      </w:r>
      <w:r>
        <w:rPr>
          <w:rFonts w:ascii="Times New Roman" w:hAnsi="Times New Roman" w:eastAsia="Times New Roman" w:cs="Times New Roman"/>
          <w:spacing w:val="7"/>
          <w:sz w:val="31"/>
          <w:szCs w:val="31"/>
        </w:rPr>
        <w:t>102</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7"/>
          <w:sz w:val="31"/>
          <w:szCs w:val="31"/>
        </w:rPr>
        <w:t>家农村集中式供水、</w:t>
      </w:r>
      <w:r>
        <w:rPr>
          <w:rFonts w:ascii="Times New Roman" w:hAnsi="Times New Roman" w:eastAsia="Times New Roman" w:cs="Times New Roman"/>
          <w:spacing w:val="7"/>
          <w:sz w:val="31"/>
          <w:szCs w:val="31"/>
        </w:rPr>
        <w:t>2</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7"/>
          <w:sz w:val="31"/>
          <w:szCs w:val="31"/>
        </w:rPr>
        <w:t>家二次供水、</w:t>
      </w:r>
      <w:r>
        <w:rPr>
          <w:rFonts w:ascii="Times New Roman" w:hAnsi="Times New Roman" w:eastAsia="Times New Roman" w:cs="Times New Roman"/>
          <w:spacing w:val="7"/>
          <w:sz w:val="31"/>
          <w:szCs w:val="31"/>
        </w:rPr>
        <w:t>5</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7"/>
          <w:sz w:val="31"/>
          <w:szCs w:val="31"/>
        </w:rPr>
        <w:t>家餐</w:t>
      </w:r>
      <w:r>
        <w:rPr>
          <w:rFonts w:ascii="FangSong_GB2312" w:hAnsi="FangSong_GB2312" w:eastAsia="FangSong_GB2312" w:cs="FangSong_GB2312"/>
          <w:spacing w:val="6"/>
          <w:sz w:val="31"/>
          <w:szCs w:val="31"/>
        </w:rPr>
        <w:t>饮具集中消毒单</w:t>
      </w:r>
      <w:r>
        <w:rPr>
          <w:rFonts w:ascii="FangSong_GB2312" w:hAnsi="FangSong_GB2312" w:eastAsia="FangSong_GB2312" w:cs="FangSong_GB2312"/>
          <w:spacing w:val="5"/>
          <w:sz w:val="31"/>
          <w:szCs w:val="31"/>
        </w:rPr>
        <w:t>位的日常卫生监督执法检查、行政许可验收、查处违法行为等日常工作。</w:t>
      </w:r>
    </w:p>
    <w:p w14:paraId="774B043D">
      <w:pPr>
        <w:spacing w:line="390" w:lineRule="auto"/>
        <w:ind w:firstLine="654"/>
        <w:jc w:val="both"/>
      </w:pPr>
      <w:r>
        <w:rPr>
          <w:rFonts w:ascii="FangSong_GB2312" w:hAnsi="FangSong_GB2312" w:eastAsia="FangSong_GB2312" w:cs="FangSong_GB2312"/>
          <w:spacing w:val="5"/>
          <w:sz w:val="31"/>
          <w:szCs w:val="31"/>
        </w:rPr>
        <w:t>旗卫健委切实履行对用人单位的职业卫生监管职责，重</w:t>
      </w:r>
      <w:r>
        <w:rPr>
          <w:rFonts w:ascii="FangSong_GB2312" w:hAnsi="FangSong_GB2312" w:eastAsia="FangSong_GB2312" w:cs="FangSong_GB2312"/>
          <w:spacing w:val="4"/>
          <w:sz w:val="31"/>
          <w:szCs w:val="31"/>
        </w:rPr>
        <w:t>点对</w:t>
      </w:r>
      <w:r>
        <w:rPr>
          <w:rFonts w:ascii="FangSong_GB2312" w:hAnsi="FangSong_GB2312" w:eastAsia="FangSong_GB2312" w:cs="FangSong_GB2312"/>
          <w:spacing w:val="5"/>
          <w:sz w:val="31"/>
          <w:szCs w:val="31"/>
        </w:rPr>
        <w:t>辖区</w:t>
      </w:r>
      <w:r>
        <w:rPr>
          <w:rFonts w:ascii="FangSong_GB2312" w:hAnsi="FangSong_GB2312" w:eastAsia="FangSong_GB2312" w:cs="FangSong_GB2312"/>
          <w:spacing w:val="-60"/>
          <w:sz w:val="31"/>
          <w:szCs w:val="31"/>
        </w:rPr>
        <w:t xml:space="preserve"> </w:t>
      </w:r>
      <w:r>
        <w:rPr>
          <w:rFonts w:ascii="Times New Roman" w:hAnsi="Times New Roman" w:eastAsia="Times New Roman" w:cs="Times New Roman"/>
          <w:spacing w:val="5"/>
          <w:sz w:val="31"/>
          <w:szCs w:val="31"/>
        </w:rPr>
        <w:t>398</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5"/>
          <w:sz w:val="31"/>
          <w:szCs w:val="31"/>
        </w:rPr>
        <w:t>家用人单位（煤矿</w:t>
      </w:r>
      <w:r>
        <w:rPr>
          <w:rFonts w:ascii="FangSong_GB2312" w:hAnsi="FangSong_GB2312" w:eastAsia="FangSong_GB2312" w:cs="FangSong_GB2312"/>
          <w:spacing w:val="-36"/>
          <w:sz w:val="31"/>
          <w:szCs w:val="31"/>
        </w:rPr>
        <w:t xml:space="preserve"> </w:t>
      </w:r>
      <w:r>
        <w:rPr>
          <w:rFonts w:ascii="Times New Roman" w:hAnsi="Times New Roman" w:eastAsia="Times New Roman" w:cs="Times New Roman"/>
          <w:spacing w:val="5"/>
          <w:sz w:val="31"/>
          <w:szCs w:val="31"/>
        </w:rPr>
        <w:t>130</w:t>
      </w:r>
      <w:r>
        <w:rPr>
          <w:rFonts w:ascii="Times New Roman" w:hAnsi="Times New Roman" w:eastAsia="Times New Roman" w:cs="Times New Roman"/>
          <w:spacing w:val="23"/>
          <w:w w:val="101"/>
          <w:sz w:val="31"/>
          <w:szCs w:val="31"/>
        </w:rPr>
        <w:t xml:space="preserve"> </w:t>
      </w:r>
      <w:r>
        <w:rPr>
          <w:rFonts w:ascii="FangSong_GB2312" w:hAnsi="FangSong_GB2312" w:eastAsia="FangSong_GB2312" w:cs="FangSong_GB2312"/>
          <w:spacing w:val="5"/>
          <w:sz w:val="31"/>
          <w:szCs w:val="31"/>
        </w:rPr>
        <w:t>家，煤厂</w:t>
      </w:r>
      <w:r>
        <w:rPr>
          <w:rFonts w:ascii="FangSong_GB2312" w:hAnsi="FangSong_GB2312" w:eastAsia="FangSong_GB2312" w:cs="FangSong_GB2312"/>
          <w:spacing w:val="-61"/>
          <w:sz w:val="31"/>
          <w:szCs w:val="31"/>
        </w:rPr>
        <w:t xml:space="preserve"> </w:t>
      </w:r>
      <w:r>
        <w:rPr>
          <w:rFonts w:ascii="Times New Roman" w:hAnsi="Times New Roman" w:eastAsia="Times New Roman" w:cs="Times New Roman"/>
          <w:spacing w:val="5"/>
          <w:sz w:val="31"/>
          <w:szCs w:val="31"/>
        </w:rPr>
        <w:t xml:space="preserve">90 </w:t>
      </w:r>
      <w:r>
        <w:rPr>
          <w:rFonts w:ascii="FangSong_GB2312" w:hAnsi="FangSong_GB2312" w:eastAsia="FangSong_GB2312" w:cs="FangSong_GB2312"/>
          <w:spacing w:val="5"/>
          <w:sz w:val="31"/>
          <w:szCs w:val="31"/>
        </w:rPr>
        <w:t>家，</w:t>
      </w:r>
      <w:r>
        <w:rPr>
          <w:rFonts w:ascii="FangSong_GB2312" w:hAnsi="FangSong_GB2312" w:eastAsia="FangSong_GB2312" w:cs="FangSong_GB2312"/>
          <w:spacing w:val="4"/>
          <w:sz w:val="31"/>
          <w:szCs w:val="31"/>
        </w:rPr>
        <w:t>化工生产企业</w:t>
      </w:r>
      <w:r>
        <w:rPr>
          <w:rFonts w:ascii="Times New Roman" w:hAnsi="Times New Roman" w:eastAsia="Times New Roman" w:cs="Times New Roman"/>
          <w:spacing w:val="4"/>
          <w:sz w:val="31"/>
          <w:szCs w:val="31"/>
        </w:rPr>
        <w:t>17</w:t>
      </w:r>
      <w:r>
        <w:rPr>
          <w:rFonts w:ascii="Times New Roman" w:hAnsi="Times New Roman" w:eastAsia="Times New Roman" w:cs="Times New Roman"/>
          <w:spacing w:val="40"/>
          <w:sz w:val="31"/>
          <w:szCs w:val="31"/>
        </w:rPr>
        <w:t xml:space="preserve"> </w:t>
      </w:r>
      <w:r>
        <w:rPr>
          <w:rFonts w:ascii="FangSong_GB2312" w:hAnsi="FangSong_GB2312" w:eastAsia="FangSong_GB2312" w:cs="FangSong_GB2312"/>
          <w:spacing w:val="4"/>
          <w:sz w:val="31"/>
          <w:szCs w:val="31"/>
        </w:rPr>
        <w:t>家，危化经营企业</w:t>
      </w:r>
      <w:r>
        <w:rPr>
          <w:rFonts w:ascii="FangSong_GB2312" w:hAnsi="FangSong_GB2312" w:eastAsia="FangSong_GB2312" w:cs="FangSong_GB2312"/>
          <w:spacing w:val="-36"/>
          <w:sz w:val="31"/>
          <w:szCs w:val="31"/>
        </w:rPr>
        <w:t xml:space="preserve"> </w:t>
      </w:r>
      <w:r>
        <w:rPr>
          <w:rFonts w:ascii="Times New Roman" w:hAnsi="Times New Roman" w:eastAsia="Times New Roman" w:cs="Times New Roman"/>
          <w:spacing w:val="4"/>
          <w:sz w:val="31"/>
          <w:szCs w:val="31"/>
        </w:rPr>
        <w:t>142</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4"/>
          <w:sz w:val="31"/>
          <w:szCs w:val="31"/>
        </w:rPr>
        <w:t>家，屠宰场养殖厂</w:t>
      </w:r>
      <w:r>
        <w:rPr>
          <w:rFonts w:ascii="FangSong_GB2312" w:hAnsi="FangSong_GB2312" w:eastAsia="FangSong_GB2312" w:cs="FangSong_GB2312"/>
          <w:spacing w:val="-33"/>
          <w:sz w:val="31"/>
          <w:szCs w:val="31"/>
        </w:rPr>
        <w:t xml:space="preserve"> </w:t>
      </w:r>
      <w:r>
        <w:rPr>
          <w:rFonts w:ascii="Times New Roman" w:hAnsi="Times New Roman" w:eastAsia="Times New Roman" w:cs="Times New Roman"/>
          <w:spacing w:val="4"/>
          <w:sz w:val="31"/>
          <w:szCs w:val="31"/>
        </w:rPr>
        <w:t>11</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4"/>
          <w:sz w:val="31"/>
          <w:szCs w:val="31"/>
        </w:rPr>
        <w:t>家，</w:t>
      </w:r>
      <w:r>
        <w:rPr>
          <w:rFonts w:ascii="Times New Roman" w:hAnsi="Times New Roman" w:eastAsia="Times New Roman" w:cs="Times New Roman"/>
          <w:spacing w:val="4"/>
          <w:sz w:val="31"/>
          <w:szCs w:val="31"/>
        </w:rPr>
        <w:t>8</w:t>
      </w:r>
      <w:r>
        <w:rPr>
          <w:rFonts w:ascii="Times New Roman" w:hAnsi="Times New Roman" w:eastAsia="Times New Roman" w:cs="Times New Roman"/>
          <w:spacing w:val="23"/>
          <w:sz w:val="31"/>
          <w:szCs w:val="31"/>
        </w:rPr>
        <w:t xml:space="preserve"> </w:t>
      </w:r>
      <w:r>
        <w:rPr>
          <w:rFonts w:ascii="FangSong_GB2312" w:hAnsi="FangSong_GB2312" w:eastAsia="FangSong_GB2312" w:cs="FangSong_GB2312"/>
          <w:spacing w:val="4"/>
          <w:sz w:val="31"/>
          <w:szCs w:val="31"/>
        </w:rPr>
        <w:t>家职业健</w:t>
      </w:r>
      <w:r>
        <w:rPr>
          <w:rFonts w:ascii="FangSong_GB2312" w:hAnsi="FangSong_GB2312" w:eastAsia="FangSong_GB2312" w:cs="FangSong_GB2312"/>
          <w:spacing w:val="6"/>
          <w:sz w:val="31"/>
          <w:szCs w:val="31"/>
        </w:rPr>
        <w:t>康检查机构）进行全面监督执法检查，进一步规范</w:t>
      </w:r>
      <w:r>
        <w:rPr>
          <w:rFonts w:ascii="FangSong_GB2312" w:hAnsi="FangSong_GB2312" w:eastAsia="FangSong_GB2312" w:cs="FangSong_GB2312"/>
          <w:spacing w:val="5"/>
          <w:sz w:val="31"/>
          <w:szCs w:val="31"/>
        </w:rPr>
        <w:t>用人单位工作</w:t>
      </w:r>
      <w:r>
        <w:rPr>
          <w:rFonts w:ascii="FangSong_GB2312" w:hAnsi="FangSong_GB2312" w:eastAsia="FangSong_GB2312" w:cs="FangSong_GB2312"/>
          <w:spacing w:val="9"/>
          <w:sz w:val="31"/>
          <w:szCs w:val="31"/>
        </w:rPr>
        <w:t>场所的职业健康和安全秩序。</w:t>
      </w:r>
    </w:p>
    <w:p w14:paraId="0CDBA12E">
      <w:pPr>
        <w:pStyle w:val="2"/>
        <w:spacing w:line="243" w:lineRule="auto"/>
      </w:pPr>
    </w:p>
    <w:p w14:paraId="68EBF10B">
      <w:pPr>
        <w:spacing w:before="101" w:line="225" w:lineRule="auto"/>
        <w:ind w:left="653"/>
        <w:outlineLvl w:val="1"/>
        <w:rPr>
          <w:rFonts w:ascii="黑体" w:hAnsi="黑体" w:eastAsia="黑体" w:cs="黑体"/>
          <w:sz w:val="31"/>
          <w:szCs w:val="31"/>
        </w:rPr>
      </w:pPr>
      <w:r>
        <w:rPr>
          <w:rFonts w:ascii="黑体" w:hAnsi="黑体" w:eastAsia="黑体" w:cs="黑体"/>
          <w:spacing w:val="7"/>
          <w:sz w:val="31"/>
          <w:szCs w:val="31"/>
        </w:rPr>
        <w:t>二、执法检查主体</w:t>
      </w:r>
    </w:p>
    <w:p w14:paraId="2713D2B0">
      <w:pPr>
        <w:spacing w:before="278" w:line="219" w:lineRule="auto"/>
        <w:ind w:left="643"/>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名称：准格尔旗卫生健康委员会</w:t>
      </w:r>
    </w:p>
    <w:p w14:paraId="677E5C63">
      <w:pPr>
        <w:spacing w:before="285" w:line="218" w:lineRule="auto"/>
        <w:ind w:left="664"/>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类别：行政机关</w:t>
      </w:r>
    </w:p>
    <w:p w14:paraId="5075F094">
      <w:pPr>
        <w:spacing w:before="288" w:line="219" w:lineRule="auto"/>
        <w:ind w:left="656"/>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委托执法机构：准格尔旗疾病预防控制中心</w:t>
      </w:r>
    </w:p>
    <w:p w14:paraId="361F2DF5">
      <w:pPr>
        <w:spacing w:before="283" w:line="225" w:lineRule="auto"/>
        <w:ind w:left="655"/>
        <w:outlineLvl w:val="1"/>
        <w:rPr>
          <w:rFonts w:ascii="黑体" w:hAnsi="黑体" w:eastAsia="黑体" w:cs="黑体"/>
          <w:sz w:val="31"/>
          <w:szCs w:val="31"/>
        </w:rPr>
      </w:pPr>
      <w:r>
        <w:rPr>
          <w:rFonts w:ascii="黑体" w:hAnsi="黑体" w:eastAsia="黑体" w:cs="黑体"/>
          <w:spacing w:val="8"/>
          <w:sz w:val="31"/>
          <w:szCs w:val="31"/>
        </w:rPr>
        <w:t>三、主要执法检查依据</w:t>
      </w:r>
    </w:p>
    <w:p w14:paraId="6F6BCEDA">
      <w:pPr>
        <w:spacing w:before="283" w:line="389" w:lineRule="auto"/>
        <w:ind w:firstLine="640"/>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《中华人民共和国基本医疗卫生与健康促进法》、《中华人民</w:t>
      </w:r>
      <w:r>
        <w:rPr>
          <w:rFonts w:ascii="FangSong_GB2312" w:hAnsi="FangSong_GB2312" w:eastAsia="FangSong_GB2312" w:cs="FangSong_GB2312"/>
          <w:spacing w:val="-16"/>
          <w:sz w:val="31"/>
          <w:szCs w:val="31"/>
        </w:rPr>
        <w:t>共和国传染病防治法》、《中华人民共和国职业病防治法》、《中华人民共和国医师法》、《中华人民共和国母婴保健法》、《中华人民</w:t>
      </w:r>
      <w:r>
        <w:rPr>
          <w:rFonts w:ascii="FangSong_GB2312" w:hAnsi="FangSong_GB2312" w:eastAsia="FangSong_GB2312" w:cs="FangSong_GB2312"/>
          <w:spacing w:val="-15"/>
          <w:sz w:val="31"/>
          <w:szCs w:val="31"/>
        </w:rPr>
        <w:t>共和国献血法》、《中华人民共和国人口与计</w:t>
      </w:r>
      <w:r>
        <w:rPr>
          <w:rFonts w:ascii="FangSong_GB2312" w:hAnsi="FangSong_GB2312" w:eastAsia="FangSong_GB2312" w:cs="FangSong_GB2312"/>
          <w:spacing w:val="-16"/>
          <w:sz w:val="31"/>
          <w:szCs w:val="31"/>
        </w:rPr>
        <w:t>划生育法》、《医疗机</w:t>
      </w:r>
      <w:r>
        <w:rPr>
          <w:rFonts w:ascii="FangSong_GB2312" w:hAnsi="FangSong_GB2312" w:eastAsia="FangSong_GB2312" w:cs="FangSong_GB2312"/>
          <w:spacing w:val="-25"/>
          <w:sz w:val="31"/>
          <w:szCs w:val="31"/>
        </w:rPr>
        <w:t>构管理条例》、《护士管理条例》、《艾滋病防治条例》、《医疗废物</w:t>
      </w:r>
      <w:r>
        <w:rPr>
          <w:rFonts w:ascii="FangSong_GB2312" w:hAnsi="FangSong_GB2312" w:eastAsia="FangSong_GB2312" w:cs="FangSong_GB2312"/>
          <w:spacing w:val="-16"/>
          <w:sz w:val="31"/>
          <w:szCs w:val="31"/>
        </w:rPr>
        <w:t>管理条例》、《公共场所卫生管理条例》、《工作场所职业卫生管理</w:t>
      </w:r>
      <w:r>
        <w:rPr>
          <w:rFonts w:ascii="FangSong_GB2312" w:hAnsi="FangSong_GB2312" w:eastAsia="FangSong_GB2312" w:cs="FangSong_GB2312"/>
          <w:spacing w:val="-25"/>
          <w:sz w:val="31"/>
          <w:szCs w:val="31"/>
        </w:rPr>
        <w:t>规定》、《职业健康检查管理办法》、《血液制品管理条例》、《学校</w:t>
      </w:r>
      <w:r>
        <w:rPr>
          <w:rFonts w:ascii="FangSong_GB2312" w:hAnsi="FangSong_GB2312" w:eastAsia="FangSong_GB2312" w:cs="FangSong_GB2312"/>
          <w:spacing w:val="-16"/>
          <w:sz w:val="31"/>
          <w:szCs w:val="31"/>
        </w:rPr>
        <w:t>卫生工作条例》、《麻醉药品和精神药品管理条例》、《生活饮用水</w:t>
      </w:r>
      <w:r>
        <w:rPr>
          <w:rFonts w:ascii="FangSong_GB2312" w:hAnsi="FangSong_GB2312" w:eastAsia="FangSong_GB2312" w:cs="FangSong_GB2312"/>
          <w:spacing w:val="-22"/>
          <w:sz w:val="31"/>
          <w:szCs w:val="31"/>
        </w:rPr>
        <w:t>卫生监督管理办法》《放射诊疗管理规定》、《医疗质量管理办法》、</w:t>
      </w:r>
      <w:r>
        <w:rPr>
          <w:rFonts w:ascii="FangSong_GB2312" w:hAnsi="FangSong_GB2312" w:eastAsia="FangSong_GB2312" w:cs="FangSong_GB2312"/>
          <w:spacing w:val="7"/>
          <w:sz w:val="31"/>
          <w:szCs w:val="31"/>
        </w:rPr>
        <w:t xml:space="preserve"> </w:t>
      </w:r>
      <w:r>
        <w:rPr>
          <w:rFonts w:ascii="FangSong_GB2312" w:hAnsi="FangSong_GB2312" w:eastAsia="FangSong_GB2312" w:cs="FangSong_GB2312"/>
          <w:spacing w:val="8"/>
          <w:sz w:val="31"/>
          <w:szCs w:val="31"/>
        </w:rPr>
        <w:t>《处方管理办法》等法律法规。</w:t>
      </w:r>
    </w:p>
    <w:p w14:paraId="0DE3BE28">
      <w:pPr>
        <w:spacing w:before="3" w:line="226" w:lineRule="auto"/>
        <w:ind w:left="667"/>
        <w:outlineLvl w:val="1"/>
        <w:rPr>
          <w:rFonts w:ascii="黑体" w:hAnsi="黑体" w:eastAsia="黑体" w:cs="黑体"/>
          <w:sz w:val="31"/>
          <w:szCs w:val="31"/>
        </w:rPr>
      </w:pPr>
      <w:r>
        <w:rPr>
          <w:rFonts w:ascii="黑体" w:hAnsi="黑体" w:eastAsia="黑体" w:cs="黑体"/>
          <w:spacing w:val="7"/>
          <w:sz w:val="31"/>
          <w:szCs w:val="31"/>
        </w:rPr>
        <w:t>四、检查方式与检查方法</w:t>
      </w:r>
    </w:p>
    <w:p w14:paraId="52D690D9">
      <w:pPr>
        <w:spacing w:before="274" w:line="225" w:lineRule="auto"/>
        <w:ind w:left="640"/>
        <w:rPr>
          <w:rFonts w:ascii="KaiTi_GB2312" w:hAnsi="KaiTi_GB2312" w:eastAsia="KaiTi_GB2312" w:cs="KaiTi_GB2312"/>
          <w:sz w:val="31"/>
          <w:szCs w:val="31"/>
        </w:rPr>
      </w:pPr>
      <w:r>
        <w:rPr>
          <w:rFonts w:ascii="KaiTi_GB2312" w:hAnsi="KaiTi_GB2312" w:eastAsia="KaiTi_GB2312" w:cs="KaiTi_GB2312"/>
          <w:spacing w:val="9"/>
          <w:sz w:val="31"/>
          <w:szCs w:val="31"/>
        </w:rPr>
        <w:t>（一）检查方式</w:t>
      </w:r>
    </w:p>
    <w:p w14:paraId="62444592">
      <w:pPr>
        <w:spacing w:before="278" w:line="219" w:lineRule="auto"/>
        <w:ind w:left="657"/>
        <w:outlineLvl w:val="2"/>
        <w:rPr>
          <w:rFonts w:ascii="FangSong_GB2312" w:hAnsi="FangSong_GB2312" w:eastAsia="FangSong_GB2312" w:cs="FangSong_GB2312"/>
          <w:sz w:val="31"/>
          <w:szCs w:val="31"/>
        </w:rPr>
      </w:pPr>
      <w:r>
        <w:rPr>
          <w:rFonts w:ascii="Times New Roman" w:hAnsi="Times New Roman" w:eastAsia="Times New Roman" w:cs="Times New Roman"/>
          <w:b/>
          <w:bCs/>
          <w:spacing w:val="-8"/>
          <w:sz w:val="31"/>
          <w:szCs w:val="31"/>
        </w:rPr>
        <w:t xml:space="preserve">1. </w:t>
      </w:r>
      <w:r>
        <w:rPr>
          <w:rFonts w:ascii="FangSong_GB2312" w:hAnsi="FangSong_GB2312" w:eastAsia="FangSong_GB2312" w:cs="FangSong_GB2312"/>
          <w:b/>
          <w:bCs/>
          <w:spacing w:val="-8"/>
          <w:sz w:val="31"/>
          <w:szCs w:val="31"/>
        </w:rPr>
        <w:t>日常检查。</w:t>
      </w:r>
    </w:p>
    <w:p w14:paraId="69C69794">
      <w:pPr>
        <w:spacing w:before="285" w:line="221" w:lineRule="auto"/>
        <w:ind w:left="643"/>
        <w:outlineLvl w:val="2"/>
        <w:rPr>
          <w:rFonts w:ascii="FangSong_GB2312" w:hAnsi="FangSong_GB2312" w:eastAsia="FangSong_GB2312" w:cs="FangSong_GB2312"/>
          <w:sz w:val="31"/>
          <w:szCs w:val="31"/>
        </w:rPr>
      </w:pPr>
      <w:r>
        <w:rPr>
          <w:rFonts w:ascii="Times New Roman" w:hAnsi="Times New Roman" w:eastAsia="Times New Roman" w:cs="Times New Roman"/>
          <w:b/>
          <w:bCs/>
          <w:spacing w:val="3"/>
          <w:sz w:val="31"/>
          <w:szCs w:val="31"/>
        </w:rPr>
        <w:t>2.</w:t>
      </w:r>
      <w:r>
        <w:rPr>
          <w:rFonts w:ascii="FangSong_GB2312" w:hAnsi="FangSong_GB2312" w:eastAsia="FangSong_GB2312" w:cs="FangSong_GB2312"/>
          <w:b/>
          <w:bCs/>
          <w:spacing w:val="3"/>
          <w:sz w:val="31"/>
          <w:szCs w:val="31"/>
        </w:rPr>
        <w:t>专项检查。</w:t>
      </w:r>
    </w:p>
    <w:p w14:paraId="3AA2721F">
      <w:pPr>
        <w:pStyle w:val="2"/>
        <w:spacing w:line="244" w:lineRule="auto"/>
      </w:pPr>
    </w:p>
    <w:p w14:paraId="31A4E770">
      <w:pPr>
        <w:spacing w:before="100" w:line="228" w:lineRule="auto"/>
        <w:ind w:left="632"/>
        <w:rPr>
          <w:rFonts w:ascii="KaiTi_GB2312" w:hAnsi="KaiTi_GB2312" w:eastAsia="KaiTi_GB2312" w:cs="KaiTi_GB2312"/>
          <w:sz w:val="31"/>
          <w:szCs w:val="31"/>
        </w:rPr>
      </w:pPr>
      <w:r>
        <w:rPr>
          <w:rFonts w:ascii="KaiTi_GB2312" w:hAnsi="KaiTi_GB2312" w:eastAsia="KaiTi_GB2312" w:cs="KaiTi_GB2312"/>
          <w:spacing w:val="9"/>
          <w:sz w:val="31"/>
          <w:szCs w:val="31"/>
        </w:rPr>
        <w:t>（二）检查方法</w:t>
      </w:r>
    </w:p>
    <w:p w14:paraId="3D3A12F3">
      <w:pPr>
        <w:spacing w:before="273" w:line="221" w:lineRule="auto"/>
        <w:ind w:left="649"/>
        <w:rPr>
          <w:rFonts w:ascii="FangSong_GB2312" w:hAnsi="FangSong_GB2312" w:eastAsia="FangSong_GB2312" w:cs="FangSong_GB2312"/>
          <w:sz w:val="31"/>
          <w:szCs w:val="31"/>
        </w:rPr>
      </w:pPr>
      <w:r>
        <w:rPr>
          <w:rFonts w:ascii="Times New Roman" w:hAnsi="Times New Roman" w:eastAsia="Times New Roman" w:cs="Times New Roman"/>
          <w:b/>
          <w:bCs/>
          <w:spacing w:val="5"/>
          <w:sz w:val="31"/>
          <w:szCs w:val="31"/>
        </w:rPr>
        <w:t>1.</w:t>
      </w:r>
      <w:r>
        <w:rPr>
          <w:rFonts w:ascii="FangSong_GB2312" w:hAnsi="FangSong_GB2312" w:eastAsia="FangSong_GB2312" w:cs="FangSong_GB2312"/>
          <w:b/>
          <w:bCs/>
          <w:spacing w:val="5"/>
          <w:sz w:val="31"/>
          <w:szCs w:val="31"/>
        </w:rPr>
        <w:t>组织实地调查</w:t>
      </w:r>
      <w:r>
        <w:rPr>
          <w:rFonts w:ascii="FangSong_GB2312" w:hAnsi="FangSong_GB2312" w:eastAsia="FangSong_GB2312" w:cs="FangSong_GB2312"/>
          <w:spacing w:val="5"/>
          <w:sz w:val="31"/>
          <w:szCs w:val="31"/>
        </w:rPr>
        <w:t>、勘查。</w:t>
      </w:r>
    </w:p>
    <w:p w14:paraId="55D37892">
      <w:pPr>
        <w:spacing w:before="282" w:line="304" w:lineRule="auto"/>
        <w:ind w:left="23" w:right="52" w:firstLine="612"/>
        <w:rPr>
          <w:rFonts w:ascii="FangSong_GB2312" w:hAnsi="FangSong_GB2312" w:eastAsia="FangSong_GB2312" w:cs="FangSong_GB2312"/>
          <w:sz w:val="31"/>
          <w:szCs w:val="31"/>
        </w:rPr>
      </w:pPr>
      <w:r>
        <w:rPr>
          <w:rFonts w:ascii="Times New Roman" w:hAnsi="Times New Roman" w:eastAsia="Times New Roman" w:cs="Times New Roman"/>
          <w:b/>
          <w:bCs/>
          <w:spacing w:val="17"/>
          <w:sz w:val="31"/>
          <w:szCs w:val="31"/>
        </w:rPr>
        <w:t>2.</w:t>
      </w:r>
      <w:r>
        <w:rPr>
          <w:rFonts w:ascii="Times New Roman" w:hAnsi="Times New Roman" w:eastAsia="Times New Roman" w:cs="Times New Roman"/>
          <w:b/>
          <w:bCs/>
          <w:spacing w:val="-15"/>
          <w:sz w:val="31"/>
          <w:szCs w:val="31"/>
        </w:rPr>
        <w:t xml:space="preserve"> </w:t>
      </w:r>
      <w:r>
        <w:rPr>
          <w:rFonts w:ascii="FangSong_GB2312" w:hAnsi="FangSong_GB2312" w:eastAsia="FangSong_GB2312" w:cs="FangSong_GB2312"/>
          <w:b/>
          <w:bCs/>
          <w:spacing w:val="17"/>
          <w:sz w:val="31"/>
          <w:szCs w:val="31"/>
        </w:rPr>
        <w:t>听取说明。</w:t>
      </w:r>
      <w:r>
        <w:rPr>
          <w:rFonts w:ascii="FangSong_GB2312" w:hAnsi="FangSong_GB2312" w:eastAsia="FangSong_GB2312" w:cs="FangSong_GB2312"/>
          <w:spacing w:val="17"/>
          <w:sz w:val="31"/>
          <w:szCs w:val="31"/>
        </w:rPr>
        <w:t>采取现场口头说明或提供书面说明材料的方</w:t>
      </w:r>
      <w:r>
        <w:rPr>
          <w:rFonts w:ascii="FangSong_GB2312" w:hAnsi="FangSong_GB2312" w:eastAsia="FangSong_GB2312" w:cs="FangSong_GB2312"/>
          <w:spacing w:val="7"/>
          <w:sz w:val="31"/>
          <w:szCs w:val="31"/>
        </w:rPr>
        <w:t>式，包括听取检查对象情况说明，询问有关人员。</w:t>
      </w:r>
    </w:p>
    <w:p w14:paraId="72BDB6A7">
      <w:pPr>
        <w:spacing w:before="286" w:line="305" w:lineRule="auto"/>
        <w:ind w:right="47" w:firstLine="633"/>
        <w:rPr>
          <w:rFonts w:ascii="FangSong_GB2312" w:hAnsi="FangSong_GB2312" w:eastAsia="FangSong_GB2312" w:cs="FangSong_GB2312"/>
          <w:sz w:val="31"/>
          <w:szCs w:val="31"/>
        </w:rPr>
      </w:pPr>
      <w:r>
        <w:rPr>
          <w:rFonts w:ascii="Times New Roman" w:hAnsi="Times New Roman" w:eastAsia="Times New Roman" w:cs="Times New Roman"/>
          <w:b/>
          <w:bCs/>
          <w:spacing w:val="7"/>
          <w:sz w:val="31"/>
          <w:szCs w:val="31"/>
        </w:rPr>
        <w:t>3.</w:t>
      </w:r>
      <w:r>
        <w:rPr>
          <w:rFonts w:ascii="FangSong_GB2312" w:hAnsi="FangSong_GB2312" w:eastAsia="FangSong_GB2312" w:cs="FangSong_GB2312"/>
          <w:b/>
          <w:bCs/>
          <w:spacing w:val="7"/>
          <w:sz w:val="31"/>
          <w:szCs w:val="31"/>
        </w:rPr>
        <w:t>书面调查。</w:t>
      </w:r>
      <w:r>
        <w:rPr>
          <w:rFonts w:ascii="FangSong_GB2312" w:hAnsi="FangSong_GB2312" w:eastAsia="FangSong_GB2312" w:cs="FangSong_GB2312"/>
          <w:spacing w:val="7"/>
          <w:sz w:val="31"/>
          <w:szCs w:val="31"/>
        </w:rPr>
        <w:t>查阅、调取、复制相关资料；审查检查对象自</w:t>
      </w:r>
      <w:r>
        <w:rPr>
          <w:rFonts w:ascii="FangSong_GB2312" w:hAnsi="FangSong_GB2312" w:eastAsia="FangSong_GB2312" w:cs="FangSong_GB2312"/>
          <w:spacing w:val="4"/>
          <w:sz w:val="31"/>
          <w:szCs w:val="31"/>
        </w:rPr>
        <w:t>查报告。</w:t>
      </w:r>
    </w:p>
    <w:p w14:paraId="384D22BC">
      <w:pPr>
        <w:spacing w:before="282" w:line="305" w:lineRule="auto"/>
        <w:ind w:left="1" w:right="49" w:firstLine="635"/>
        <w:rPr>
          <w:rFonts w:ascii="FangSong_GB2312" w:hAnsi="FangSong_GB2312" w:eastAsia="FangSong_GB2312" w:cs="FangSong_GB2312"/>
          <w:sz w:val="31"/>
          <w:szCs w:val="31"/>
        </w:rPr>
      </w:pPr>
      <w:r>
        <w:rPr>
          <w:rFonts w:ascii="Times New Roman" w:hAnsi="Times New Roman" w:eastAsia="Times New Roman" w:cs="Times New Roman"/>
          <w:b/>
          <w:bCs/>
          <w:spacing w:val="7"/>
          <w:sz w:val="31"/>
          <w:szCs w:val="31"/>
        </w:rPr>
        <w:t>4.</w:t>
      </w:r>
      <w:r>
        <w:rPr>
          <w:rFonts w:ascii="FangSong_GB2312" w:hAnsi="FangSong_GB2312" w:eastAsia="FangSong_GB2312" w:cs="FangSong_GB2312"/>
          <w:b/>
          <w:bCs/>
          <w:spacing w:val="7"/>
          <w:sz w:val="31"/>
          <w:szCs w:val="31"/>
        </w:rPr>
        <w:t>抽查检查。</w:t>
      </w:r>
      <w:r>
        <w:rPr>
          <w:rFonts w:ascii="FangSong_GB2312" w:hAnsi="FangSong_GB2312" w:eastAsia="FangSong_GB2312" w:cs="FangSong_GB2312"/>
          <w:spacing w:val="7"/>
          <w:sz w:val="31"/>
          <w:szCs w:val="31"/>
        </w:rPr>
        <w:t>行政执法主体可以自行或者委托法定鉴定、检</w:t>
      </w:r>
      <w:r>
        <w:rPr>
          <w:rFonts w:ascii="FangSong_GB2312" w:hAnsi="FangSong_GB2312" w:eastAsia="FangSong_GB2312" w:cs="FangSong_GB2312"/>
          <w:spacing w:val="9"/>
          <w:sz w:val="31"/>
          <w:szCs w:val="31"/>
        </w:rPr>
        <w:t>验机构抽取样品进行检验、检疫、检测或者技术</w:t>
      </w:r>
      <w:r>
        <w:rPr>
          <w:rFonts w:ascii="FangSong_GB2312" w:hAnsi="FangSong_GB2312" w:eastAsia="FangSong_GB2312" w:cs="FangSong_GB2312"/>
          <w:spacing w:val="8"/>
          <w:sz w:val="31"/>
          <w:szCs w:val="31"/>
        </w:rPr>
        <w:t>鉴定。</w:t>
      </w:r>
    </w:p>
    <w:p w14:paraId="5AF12294">
      <w:pPr>
        <w:spacing w:before="283" w:line="306" w:lineRule="auto"/>
        <w:ind w:left="1" w:right="49" w:firstLine="637"/>
        <w:rPr>
          <w:rFonts w:ascii="FangSong_GB2312" w:hAnsi="FangSong_GB2312" w:eastAsia="FangSong_GB2312" w:cs="FangSong_GB2312"/>
          <w:sz w:val="31"/>
          <w:szCs w:val="31"/>
        </w:rPr>
      </w:pPr>
      <w:r>
        <w:rPr>
          <w:rFonts w:ascii="Times New Roman" w:hAnsi="Times New Roman" w:eastAsia="Times New Roman" w:cs="Times New Roman"/>
          <w:b/>
          <w:bCs/>
          <w:spacing w:val="7"/>
          <w:sz w:val="31"/>
          <w:szCs w:val="31"/>
        </w:rPr>
        <w:t>5.</w:t>
      </w:r>
      <w:r>
        <w:rPr>
          <w:rFonts w:ascii="FangSong_GB2312" w:hAnsi="FangSong_GB2312" w:eastAsia="FangSong_GB2312" w:cs="FangSong_GB2312"/>
          <w:b/>
          <w:bCs/>
          <w:spacing w:val="7"/>
          <w:sz w:val="31"/>
          <w:szCs w:val="31"/>
        </w:rPr>
        <w:t>远程检查。</w:t>
      </w:r>
      <w:r>
        <w:rPr>
          <w:rFonts w:ascii="FangSong_GB2312" w:hAnsi="FangSong_GB2312" w:eastAsia="FangSong_GB2312" w:cs="FangSong_GB2312"/>
          <w:spacing w:val="7"/>
          <w:sz w:val="31"/>
          <w:szCs w:val="31"/>
        </w:rPr>
        <w:t>采用电子监控、在线监测、卫星定位等方式开</w:t>
      </w:r>
      <w:r>
        <w:rPr>
          <w:rFonts w:ascii="FangSong_GB2312" w:hAnsi="FangSong_GB2312" w:eastAsia="FangSong_GB2312" w:cs="FangSong_GB2312"/>
          <w:spacing w:val="4"/>
          <w:sz w:val="31"/>
          <w:szCs w:val="31"/>
        </w:rPr>
        <w:t>展检查。</w:t>
      </w:r>
    </w:p>
    <w:p w14:paraId="74A89A1C">
      <w:pPr>
        <w:spacing w:before="281" w:line="227" w:lineRule="auto"/>
        <w:ind w:left="649"/>
        <w:outlineLvl w:val="1"/>
        <w:rPr>
          <w:rFonts w:ascii="黑体" w:hAnsi="黑体" w:eastAsia="黑体" w:cs="黑体"/>
          <w:sz w:val="31"/>
          <w:szCs w:val="31"/>
        </w:rPr>
      </w:pPr>
      <w:r>
        <w:rPr>
          <w:rFonts w:ascii="黑体" w:hAnsi="黑体" w:eastAsia="黑体" w:cs="黑体"/>
          <w:spacing w:val="6"/>
          <w:sz w:val="31"/>
          <w:szCs w:val="31"/>
        </w:rPr>
        <w:t>五、检查事项</w:t>
      </w:r>
    </w:p>
    <w:p w14:paraId="3E0749FF">
      <w:pPr>
        <w:spacing w:before="272" w:line="219" w:lineRule="auto"/>
        <w:ind w:left="641"/>
        <w:rPr>
          <w:rFonts w:ascii="KaiTi_GB2312" w:hAnsi="KaiTi_GB2312" w:eastAsia="KaiTi_GB2312" w:cs="KaiTi_GB2312"/>
          <w:sz w:val="31"/>
          <w:szCs w:val="31"/>
        </w:rPr>
      </w:pPr>
      <w:r>
        <w:rPr>
          <w:rFonts w:ascii="Times New Roman" w:hAnsi="Times New Roman" w:eastAsia="Times New Roman" w:cs="Times New Roman"/>
          <w:spacing w:val="7"/>
          <w:sz w:val="31"/>
          <w:szCs w:val="31"/>
        </w:rPr>
        <w:t>(</w:t>
      </w:r>
      <w:r>
        <w:rPr>
          <w:rFonts w:ascii="KaiTi_GB2312" w:hAnsi="KaiTi_GB2312" w:eastAsia="KaiTi_GB2312" w:cs="KaiTi_GB2312"/>
          <w:spacing w:val="7"/>
          <w:sz w:val="31"/>
          <w:szCs w:val="31"/>
        </w:rPr>
        <w:t>一）医疗卫生监督检查事项范围：</w:t>
      </w:r>
    </w:p>
    <w:p w14:paraId="13959AEC">
      <w:pPr>
        <w:spacing w:before="291" w:line="389" w:lineRule="auto"/>
        <w:ind w:left="2" w:firstLine="648"/>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监督检查辖区内的医疗机构资质（《医疗机构执业许</w:t>
      </w:r>
      <w:r>
        <w:rPr>
          <w:rFonts w:ascii="FangSong_GB2312" w:hAnsi="FangSong_GB2312" w:eastAsia="FangSong_GB2312" w:cs="FangSong_GB2312"/>
          <w:spacing w:val="-6"/>
          <w:sz w:val="31"/>
          <w:szCs w:val="31"/>
        </w:rPr>
        <w:t>可证》、</w:t>
      </w:r>
      <w:r>
        <w:rPr>
          <w:rFonts w:ascii="FangSong_GB2312" w:hAnsi="FangSong_GB2312" w:eastAsia="FangSong_GB2312" w:cs="FangSong_GB2312"/>
          <w:spacing w:val="5"/>
          <w:sz w:val="31"/>
          <w:szCs w:val="31"/>
        </w:rPr>
        <w:t>人员资格、诊疗活动、健康体检）管理情况；卫生技术人员（医师、外国医师、香港澳门医师、台湾医师、乡村医生、药师、护士、医技人员）管理情况；药品和医疗器械（麻醉药品、精神药品、抗菌药物、医疗器械）管理情况；医疗技术（医疗美容、临床基因扩增、干细胞临床研究、临床研究项目）管理情况；医疗文书（处方、病历、医学证明文件）管理情况；质量管理（医疗质量管理、医疗事故管理、院前急救管理、医疗纠纷管理）情况</w:t>
      </w:r>
      <w:r>
        <w:rPr>
          <w:rFonts w:ascii="FangSong_GB2312" w:hAnsi="FangSong_GB2312" w:eastAsia="FangSong_GB2312" w:cs="FangSong_GB2312"/>
          <w:spacing w:val="-10"/>
          <w:sz w:val="31"/>
          <w:szCs w:val="31"/>
        </w:rPr>
        <w:t>等。</w:t>
      </w:r>
    </w:p>
    <w:p w14:paraId="7B961F4D">
      <w:pPr>
        <w:spacing w:line="226" w:lineRule="auto"/>
        <w:ind w:left="660"/>
        <w:outlineLvl w:val="1"/>
        <w:rPr>
          <w:rFonts w:ascii="黑体" w:hAnsi="黑体" w:eastAsia="黑体" w:cs="黑体"/>
          <w:sz w:val="31"/>
          <w:szCs w:val="31"/>
        </w:rPr>
      </w:pPr>
      <w:r>
        <w:rPr>
          <w:rFonts w:ascii="黑体" w:hAnsi="黑体" w:eastAsia="黑体" w:cs="黑体"/>
          <w:spacing w:val="8"/>
          <w:sz w:val="31"/>
          <w:szCs w:val="31"/>
        </w:rPr>
        <w:t>六、</w:t>
      </w:r>
      <w:r>
        <w:rPr>
          <w:rFonts w:ascii="Times New Roman" w:hAnsi="Times New Roman" w:eastAsia="Times New Roman" w:cs="Times New Roman"/>
          <w:spacing w:val="8"/>
          <w:sz w:val="31"/>
          <w:szCs w:val="31"/>
        </w:rPr>
        <w:t>“</w:t>
      </w:r>
      <w:r>
        <w:rPr>
          <w:rFonts w:ascii="黑体" w:hAnsi="黑体" w:eastAsia="黑体" w:cs="黑体"/>
          <w:spacing w:val="8"/>
          <w:sz w:val="31"/>
          <w:szCs w:val="31"/>
        </w:rPr>
        <w:t>双随机、一公开</w:t>
      </w:r>
      <w:r>
        <w:rPr>
          <w:rFonts w:ascii="Times New Roman" w:hAnsi="Times New Roman" w:eastAsia="Times New Roman" w:cs="Times New Roman"/>
          <w:spacing w:val="8"/>
          <w:sz w:val="31"/>
          <w:szCs w:val="31"/>
        </w:rPr>
        <w:t>”</w:t>
      </w:r>
      <w:r>
        <w:rPr>
          <w:rFonts w:ascii="黑体" w:hAnsi="黑体" w:eastAsia="黑体" w:cs="黑体"/>
          <w:spacing w:val="8"/>
          <w:sz w:val="31"/>
          <w:szCs w:val="31"/>
        </w:rPr>
        <w:t>基础信息维护及监督任务完成时限</w:t>
      </w:r>
    </w:p>
    <w:p w14:paraId="0ED51373">
      <w:pPr>
        <w:spacing w:before="279" w:line="223" w:lineRule="auto"/>
        <w:ind w:left="624"/>
        <w:rPr>
          <w:rFonts w:ascii="KaiTi_GB2312" w:hAnsi="KaiTi_GB2312" w:eastAsia="KaiTi_GB2312" w:cs="KaiTi_GB2312"/>
          <w:sz w:val="30"/>
          <w:szCs w:val="30"/>
        </w:rPr>
      </w:pPr>
      <w:r>
        <w:rPr>
          <w:rFonts w:ascii="KaiTi_GB2312" w:hAnsi="KaiTi_GB2312" w:eastAsia="KaiTi_GB2312" w:cs="KaiTi_GB2312"/>
          <w:spacing w:val="9"/>
          <w:sz w:val="30"/>
          <w:szCs w:val="30"/>
        </w:rPr>
        <w:t>（一）基础信息维护</w:t>
      </w:r>
    </w:p>
    <w:p w14:paraId="7579D79C">
      <w:pPr>
        <w:spacing w:before="287" w:line="220" w:lineRule="auto"/>
        <w:ind w:left="680"/>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时间：</w:t>
      </w:r>
      <w:r>
        <w:rPr>
          <w:rFonts w:ascii="Times New Roman" w:hAnsi="Times New Roman" w:eastAsia="Times New Roman" w:cs="Times New Roman"/>
          <w:spacing w:val="-9"/>
          <w:sz w:val="31"/>
          <w:szCs w:val="31"/>
        </w:rPr>
        <w:t>2025</w:t>
      </w:r>
      <w:r>
        <w:rPr>
          <w:rFonts w:ascii="Times New Roman" w:hAnsi="Times New Roman" w:eastAsia="Times New Roman" w:cs="Times New Roman"/>
          <w:spacing w:val="25"/>
          <w:w w:val="101"/>
          <w:sz w:val="31"/>
          <w:szCs w:val="31"/>
        </w:rPr>
        <w:t xml:space="preserve"> </w:t>
      </w:r>
      <w:r>
        <w:rPr>
          <w:rFonts w:ascii="FangSong_GB2312" w:hAnsi="FangSong_GB2312" w:eastAsia="FangSong_GB2312" w:cs="FangSong_GB2312"/>
          <w:spacing w:val="-9"/>
          <w:sz w:val="31"/>
          <w:szCs w:val="31"/>
        </w:rPr>
        <w:t>年</w:t>
      </w:r>
      <w:r>
        <w:rPr>
          <w:rFonts w:ascii="FangSong_GB2312" w:hAnsi="FangSong_GB2312" w:eastAsia="FangSong_GB2312" w:cs="FangSong_GB2312"/>
          <w:spacing w:val="-36"/>
          <w:sz w:val="31"/>
          <w:szCs w:val="31"/>
        </w:rPr>
        <w:t xml:space="preserve"> </w:t>
      </w:r>
      <w:r>
        <w:rPr>
          <w:rFonts w:ascii="Times New Roman" w:hAnsi="Times New Roman" w:eastAsia="Times New Roman" w:cs="Times New Roman"/>
          <w:spacing w:val="-9"/>
          <w:sz w:val="31"/>
          <w:szCs w:val="31"/>
        </w:rPr>
        <w:t>1</w:t>
      </w:r>
      <w:r>
        <w:rPr>
          <w:rFonts w:ascii="Times New Roman" w:hAnsi="Times New Roman" w:eastAsia="Times New Roman" w:cs="Times New Roman"/>
          <w:spacing w:val="31"/>
          <w:w w:val="101"/>
          <w:sz w:val="31"/>
          <w:szCs w:val="31"/>
        </w:rPr>
        <w:t xml:space="preserve"> </w:t>
      </w:r>
      <w:r>
        <w:rPr>
          <w:rFonts w:ascii="FangSong_GB2312" w:hAnsi="FangSong_GB2312" w:eastAsia="FangSong_GB2312" w:cs="FangSong_GB2312"/>
          <w:spacing w:val="-9"/>
          <w:sz w:val="31"/>
          <w:szCs w:val="31"/>
        </w:rPr>
        <w:t>月</w:t>
      </w:r>
      <w:r>
        <w:rPr>
          <w:rFonts w:ascii="FangSong_GB2312" w:hAnsi="FangSong_GB2312" w:eastAsia="FangSong_GB2312" w:cs="FangSong_GB2312"/>
          <w:spacing w:val="-39"/>
          <w:sz w:val="31"/>
          <w:szCs w:val="31"/>
        </w:rPr>
        <w:t xml:space="preserve"> </w:t>
      </w:r>
      <w:r>
        <w:rPr>
          <w:rFonts w:ascii="Times New Roman" w:hAnsi="Times New Roman" w:eastAsia="Times New Roman" w:cs="Times New Roman"/>
          <w:spacing w:val="-9"/>
          <w:sz w:val="31"/>
          <w:szCs w:val="31"/>
        </w:rPr>
        <w:t xml:space="preserve">1  </w:t>
      </w:r>
      <w:r>
        <w:rPr>
          <w:rFonts w:ascii="FangSong_GB2312" w:hAnsi="FangSong_GB2312" w:eastAsia="FangSong_GB2312" w:cs="FangSong_GB2312"/>
          <w:spacing w:val="-9"/>
          <w:sz w:val="31"/>
          <w:szCs w:val="31"/>
        </w:rPr>
        <w:t xml:space="preserve">日 </w:t>
      </w:r>
      <w:r>
        <w:rPr>
          <w:rFonts w:ascii="Times New Roman" w:hAnsi="Times New Roman" w:eastAsia="Times New Roman" w:cs="Times New Roman"/>
          <w:spacing w:val="-9"/>
          <w:sz w:val="31"/>
          <w:szCs w:val="31"/>
        </w:rPr>
        <w:t>-</w:t>
      </w:r>
      <w:r>
        <w:rPr>
          <w:rFonts w:ascii="Times New Roman" w:hAnsi="Times New Roman" w:eastAsia="Times New Roman" w:cs="Times New Roman"/>
          <w:spacing w:val="17"/>
          <w:sz w:val="31"/>
          <w:szCs w:val="31"/>
        </w:rPr>
        <w:t xml:space="preserve"> </w:t>
      </w:r>
      <w:r>
        <w:rPr>
          <w:rFonts w:ascii="Times New Roman" w:hAnsi="Times New Roman" w:eastAsia="Times New Roman" w:cs="Times New Roman"/>
          <w:spacing w:val="-9"/>
          <w:sz w:val="31"/>
          <w:szCs w:val="31"/>
        </w:rPr>
        <w:t>3</w:t>
      </w:r>
      <w:r>
        <w:rPr>
          <w:rFonts w:ascii="Times New Roman" w:hAnsi="Times New Roman" w:eastAsia="Times New Roman" w:cs="Times New Roman"/>
          <w:spacing w:val="32"/>
          <w:sz w:val="31"/>
          <w:szCs w:val="31"/>
        </w:rPr>
        <w:t xml:space="preserve"> </w:t>
      </w:r>
      <w:r>
        <w:rPr>
          <w:rFonts w:ascii="FangSong_GB2312" w:hAnsi="FangSong_GB2312" w:eastAsia="FangSong_GB2312" w:cs="FangSong_GB2312"/>
          <w:spacing w:val="-9"/>
          <w:sz w:val="31"/>
          <w:szCs w:val="31"/>
        </w:rPr>
        <w:t>月</w:t>
      </w:r>
      <w:r>
        <w:rPr>
          <w:rFonts w:ascii="FangSong_GB2312" w:hAnsi="FangSong_GB2312" w:eastAsia="FangSong_GB2312" w:cs="FangSong_GB2312"/>
          <w:spacing w:val="-39"/>
          <w:sz w:val="31"/>
          <w:szCs w:val="31"/>
        </w:rPr>
        <w:t xml:space="preserve"> </w:t>
      </w:r>
      <w:r>
        <w:rPr>
          <w:rFonts w:ascii="Times New Roman" w:hAnsi="Times New Roman" w:eastAsia="Times New Roman" w:cs="Times New Roman"/>
          <w:spacing w:val="-9"/>
          <w:sz w:val="31"/>
          <w:szCs w:val="31"/>
        </w:rPr>
        <w:t xml:space="preserve">15  </w:t>
      </w:r>
      <w:r>
        <w:rPr>
          <w:rFonts w:ascii="FangSong_GB2312" w:hAnsi="FangSong_GB2312" w:eastAsia="FangSong_GB2312" w:cs="FangSong_GB2312"/>
          <w:spacing w:val="-9"/>
          <w:sz w:val="31"/>
          <w:szCs w:val="31"/>
        </w:rPr>
        <w:t>日</w:t>
      </w:r>
    </w:p>
    <w:p w14:paraId="3E56806F">
      <w:pPr>
        <w:spacing w:before="282" w:line="389" w:lineRule="auto"/>
        <w:ind w:left="4" w:firstLine="653"/>
        <w:jc w:val="both"/>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工作内容：对</w:t>
      </w:r>
      <w:r>
        <w:rPr>
          <w:rFonts w:ascii="Times New Roman" w:hAnsi="Times New Roman" w:eastAsia="Times New Roman" w:cs="Times New Roman"/>
          <w:spacing w:val="6"/>
          <w:sz w:val="31"/>
          <w:szCs w:val="31"/>
        </w:rPr>
        <w:t>“</w:t>
      </w:r>
      <w:r>
        <w:rPr>
          <w:rFonts w:ascii="FangSong_GB2312" w:hAnsi="FangSong_GB2312" w:eastAsia="FangSong_GB2312" w:cs="FangSong_GB2312"/>
          <w:spacing w:val="6"/>
          <w:sz w:val="31"/>
          <w:szCs w:val="31"/>
        </w:rPr>
        <w:t>双随机、一公开</w:t>
      </w:r>
      <w:r>
        <w:rPr>
          <w:rFonts w:ascii="Times New Roman" w:hAnsi="Times New Roman" w:eastAsia="Times New Roman" w:cs="Times New Roman"/>
          <w:spacing w:val="6"/>
          <w:sz w:val="31"/>
          <w:szCs w:val="31"/>
        </w:rPr>
        <w:t>”</w:t>
      </w:r>
      <w:r>
        <w:rPr>
          <w:rFonts w:ascii="FangSong_GB2312" w:hAnsi="FangSong_GB2312" w:eastAsia="FangSong_GB2312" w:cs="FangSong_GB2312"/>
          <w:spacing w:val="6"/>
          <w:sz w:val="31"/>
          <w:szCs w:val="31"/>
        </w:rPr>
        <w:t>监管系统中涉及的监</w:t>
      </w:r>
      <w:r>
        <w:rPr>
          <w:rFonts w:ascii="FangSong_GB2312" w:hAnsi="FangSong_GB2312" w:eastAsia="FangSong_GB2312" w:cs="FangSong_GB2312"/>
          <w:spacing w:val="5"/>
          <w:sz w:val="31"/>
          <w:szCs w:val="31"/>
        </w:rPr>
        <w:t>管对象基础信息进行全面梳理与更新，包括机构名称、地址、法定代表人、经营范围等。同时，维护执法人员信息，确保人员资质、执</w:t>
      </w:r>
      <w:r>
        <w:rPr>
          <w:rFonts w:ascii="FangSong_GB2312" w:hAnsi="FangSong_GB2312" w:eastAsia="FangSong_GB2312" w:cs="FangSong_GB2312"/>
          <w:spacing w:val="8"/>
          <w:sz w:val="31"/>
          <w:szCs w:val="31"/>
        </w:rPr>
        <w:t>法类别等信息准确无误。</w:t>
      </w:r>
    </w:p>
    <w:p w14:paraId="76FBA72A">
      <w:pPr>
        <w:spacing w:before="9" w:line="220" w:lineRule="auto"/>
        <w:ind w:left="624"/>
        <w:rPr>
          <w:rFonts w:ascii="KaiTi_GB2312" w:hAnsi="KaiTi_GB2312" w:eastAsia="KaiTi_GB2312" w:cs="KaiTi_GB2312"/>
          <w:sz w:val="30"/>
          <w:szCs w:val="30"/>
        </w:rPr>
      </w:pPr>
      <w:r>
        <w:rPr>
          <w:rFonts w:ascii="KaiTi_GB2312" w:hAnsi="KaiTi_GB2312" w:eastAsia="KaiTi_GB2312" w:cs="KaiTi_GB2312"/>
          <w:spacing w:val="9"/>
          <w:sz w:val="30"/>
          <w:szCs w:val="30"/>
        </w:rPr>
        <w:t>（二）监督任务完成时限</w:t>
      </w:r>
    </w:p>
    <w:p w14:paraId="4A81A11A">
      <w:pPr>
        <w:spacing w:before="294" w:line="389" w:lineRule="auto"/>
        <w:ind w:left="11" w:right="2" w:firstLine="644"/>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任务量及完成时间：按照文件要求确定抽查数</w:t>
      </w:r>
      <w:r>
        <w:rPr>
          <w:rFonts w:ascii="FangSong_GB2312" w:hAnsi="FangSong_GB2312" w:eastAsia="FangSong_GB2312" w:cs="FangSong_GB2312"/>
          <w:spacing w:val="4"/>
          <w:sz w:val="31"/>
          <w:szCs w:val="31"/>
        </w:rPr>
        <w:t>量及对象，并</w:t>
      </w:r>
      <w:r>
        <w:rPr>
          <w:rFonts w:ascii="FangSong_GB2312" w:hAnsi="FangSong_GB2312" w:eastAsia="FangSong_GB2312" w:cs="FangSong_GB2312"/>
          <w:spacing w:val="8"/>
          <w:sz w:val="31"/>
          <w:szCs w:val="31"/>
        </w:rPr>
        <w:t>按时按质完成监督抽检任务。</w:t>
      </w:r>
    </w:p>
    <w:p w14:paraId="20A151B0">
      <w:pPr>
        <w:spacing w:before="3" w:line="389" w:lineRule="auto"/>
        <w:ind w:firstLine="658"/>
        <w:jc w:val="both"/>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工作内容：依据相关法律法规，对医疗卫生机</w:t>
      </w:r>
      <w:r>
        <w:rPr>
          <w:rFonts w:ascii="FangSong_GB2312" w:hAnsi="FangSong_GB2312" w:eastAsia="FangSong_GB2312" w:cs="FangSong_GB2312"/>
          <w:spacing w:val="4"/>
          <w:sz w:val="31"/>
          <w:szCs w:val="31"/>
        </w:rPr>
        <w:t>构的医疗执业</w:t>
      </w:r>
      <w:r>
        <w:rPr>
          <w:rFonts w:ascii="FangSong_GB2312" w:hAnsi="FangSong_GB2312" w:eastAsia="FangSong_GB2312" w:cs="FangSong_GB2312"/>
          <w:spacing w:val="6"/>
          <w:sz w:val="31"/>
          <w:szCs w:val="31"/>
        </w:rPr>
        <w:t>行为、传染病防控、医疗废物处置等进行检查；对</w:t>
      </w:r>
      <w:r>
        <w:rPr>
          <w:rFonts w:ascii="FangSong_GB2312" w:hAnsi="FangSong_GB2312" w:eastAsia="FangSong_GB2312" w:cs="FangSong_GB2312"/>
          <w:spacing w:val="5"/>
          <w:sz w:val="31"/>
          <w:szCs w:val="31"/>
        </w:rPr>
        <w:t>公共场所经营</w:t>
      </w:r>
      <w:r>
        <w:rPr>
          <w:rFonts w:ascii="FangSong_GB2312" w:hAnsi="FangSong_GB2312" w:eastAsia="FangSong_GB2312" w:cs="FangSong_GB2312"/>
          <w:spacing w:val="6"/>
          <w:sz w:val="31"/>
          <w:szCs w:val="31"/>
        </w:rPr>
        <w:t>单位的卫生许可证持有情况、卫生设施配备与</w:t>
      </w:r>
      <w:r>
        <w:rPr>
          <w:rFonts w:ascii="FangSong_GB2312" w:hAnsi="FangSong_GB2312" w:eastAsia="FangSong_GB2312" w:cs="FangSong_GB2312"/>
          <w:spacing w:val="5"/>
          <w:sz w:val="31"/>
          <w:szCs w:val="31"/>
        </w:rPr>
        <w:t>运行、从业人员健</w:t>
      </w:r>
      <w:r>
        <w:rPr>
          <w:rFonts w:ascii="FangSong_GB2312" w:hAnsi="FangSong_GB2312" w:eastAsia="FangSong_GB2312" w:cs="FangSong_GB2312"/>
          <w:spacing w:val="6"/>
          <w:sz w:val="31"/>
          <w:szCs w:val="31"/>
        </w:rPr>
        <w:t>康管理等开展监督；对生活饮用水供水单位的水源</w:t>
      </w:r>
      <w:r>
        <w:rPr>
          <w:rFonts w:ascii="FangSong_GB2312" w:hAnsi="FangSong_GB2312" w:eastAsia="FangSong_GB2312" w:cs="FangSong_GB2312"/>
          <w:spacing w:val="5"/>
          <w:sz w:val="31"/>
          <w:szCs w:val="31"/>
        </w:rPr>
        <w:t>卫生防护、水</w:t>
      </w:r>
      <w:r>
        <w:rPr>
          <w:rFonts w:ascii="FangSong_GB2312" w:hAnsi="FangSong_GB2312" w:eastAsia="FangSong_GB2312" w:cs="FangSong_GB2312"/>
          <w:spacing w:val="6"/>
          <w:sz w:val="31"/>
          <w:szCs w:val="31"/>
        </w:rPr>
        <w:t>质消毒处理、水质检测等环节进行核查；对学</w:t>
      </w:r>
      <w:r>
        <w:rPr>
          <w:rFonts w:ascii="FangSong_GB2312" w:hAnsi="FangSong_GB2312" w:eastAsia="FangSong_GB2312" w:cs="FangSong_GB2312"/>
          <w:spacing w:val="5"/>
          <w:sz w:val="31"/>
          <w:szCs w:val="31"/>
        </w:rPr>
        <w:t>校的教学及生活环</w:t>
      </w:r>
      <w:r>
        <w:rPr>
          <w:rFonts w:ascii="FangSong_GB2312" w:hAnsi="FangSong_GB2312" w:eastAsia="FangSong_GB2312" w:cs="FangSong_GB2312"/>
          <w:spacing w:val="6"/>
          <w:sz w:val="31"/>
          <w:szCs w:val="31"/>
        </w:rPr>
        <w:t>境、饮用水卫生、传染病防控等进行监督检查；对</w:t>
      </w:r>
      <w:r>
        <w:rPr>
          <w:rFonts w:ascii="FangSong_GB2312" w:hAnsi="FangSong_GB2312" w:eastAsia="FangSong_GB2312" w:cs="FangSong_GB2312"/>
          <w:spacing w:val="5"/>
          <w:sz w:val="31"/>
          <w:szCs w:val="31"/>
        </w:rPr>
        <w:t>企业职业病危</w:t>
      </w:r>
      <w:r>
        <w:rPr>
          <w:rFonts w:ascii="FangSong_GB2312" w:hAnsi="FangSong_GB2312" w:eastAsia="FangSong_GB2312" w:cs="FangSong_GB2312"/>
          <w:spacing w:val="6"/>
          <w:sz w:val="31"/>
          <w:szCs w:val="31"/>
        </w:rPr>
        <w:t>害项目申报情况，工作场所职业病危害因素检</w:t>
      </w:r>
      <w:r>
        <w:rPr>
          <w:rFonts w:ascii="FangSong_GB2312" w:hAnsi="FangSong_GB2312" w:eastAsia="FangSong_GB2312" w:cs="FangSong_GB2312"/>
          <w:spacing w:val="5"/>
          <w:sz w:val="31"/>
          <w:szCs w:val="31"/>
        </w:rPr>
        <w:t>测报告，职业健康</w:t>
      </w:r>
    </w:p>
    <w:p w14:paraId="0AF3CF82">
      <w:pPr>
        <w:spacing w:before="101" w:line="389" w:lineRule="auto"/>
        <w:ind w:right="156"/>
        <w:rPr>
          <w:rFonts w:ascii="FangSong_GB2312" w:hAnsi="FangSong_GB2312" w:eastAsia="FangSong_GB2312" w:cs="FangSong_GB2312"/>
          <w:sz w:val="31"/>
          <w:szCs w:val="31"/>
        </w:rPr>
      </w:pPr>
      <w:r>
        <w:rPr>
          <w:rFonts w:ascii="FangSong_GB2312" w:hAnsi="FangSong_GB2312" w:eastAsia="FangSong_GB2312" w:cs="FangSong_GB2312"/>
          <w:spacing w:val="13"/>
          <w:sz w:val="31"/>
          <w:szCs w:val="31"/>
        </w:rPr>
        <w:t>监护档案等开展监督检查。检查结束后</w:t>
      </w:r>
      <w:r>
        <w:rPr>
          <w:rFonts w:ascii="Times New Roman" w:hAnsi="Times New Roman" w:eastAsia="Times New Roman" w:cs="Times New Roman"/>
          <w:spacing w:val="13"/>
          <w:sz w:val="31"/>
          <w:szCs w:val="31"/>
        </w:rPr>
        <w:t xml:space="preserve">20 </w:t>
      </w:r>
      <w:r>
        <w:rPr>
          <w:rFonts w:ascii="FangSong_GB2312" w:hAnsi="FangSong_GB2312" w:eastAsia="FangSong_GB2312" w:cs="FangSong_GB2312"/>
          <w:spacing w:val="13"/>
          <w:sz w:val="31"/>
          <w:szCs w:val="31"/>
        </w:rPr>
        <w:t>个工作日</w:t>
      </w:r>
      <w:r>
        <w:rPr>
          <w:rFonts w:ascii="FangSong_GB2312" w:hAnsi="FangSong_GB2312" w:eastAsia="FangSong_GB2312" w:cs="FangSong_GB2312"/>
          <w:spacing w:val="12"/>
          <w:sz w:val="31"/>
          <w:szCs w:val="31"/>
        </w:rPr>
        <w:t>内通过政府</w:t>
      </w:r>
      <w:r>
        <w:rPr>
          <w:rFonts w:ascii="FangSong_GB2312" w:hAnsi="FangSong_GB2312" w:eastAsia="FangSong_GB2312" w:cs="FangSong_GB2312"/>
          <w:spacing w:val="8"/>
          <w:sz w:val="31"/>
          <w:szCs w:val="31"/>
        </w:rPr>
        <w:t>网站、卫生健康监督信息等平台向社会公开，接</w:t>
      </w:r>
      <w:r>
        <w:rPr>
          <w:rFonts w:ascii="FangSong_GB2312" w:hAnsi="FangSong_GB2312" w:eastAsia="FangSong_GB2312" w:cs="FangSong_GB2312"/>
          <w:spacing w:val="7"/>
          <w:sz w:val="31"/>
          <w:szCs w:val="31"/>
        </w:rPr>
        <w:t>受社会监督。</w:t>
      </w:r>
    </w:p>
    <w:p w14:paraId="0E7646D9">
      <w:pPr>
        <w:spacing w:line="226" w:lineRule="auto"/>
        <w:ind w:left="640"/>
        <w:outlineLvl w:val="1"/>
        <w:rPr>
          <w:rFonts w:ascii="黑体" w:hAnsi="黑体" w:eastAsia="黑体" w:cs="黑体"/>
          <w:sz w:val="31"/>
          <w:szCs w:val="31"/>
        </w:rPr>
      </w:pPr>
      <w:r>
        <w:rPr>
          <w:rFonts w:ascii="黑体" w:hAnsi="黑体" w:eastAsia="黑体" w:cs="黑体"/>
          <w:spacing w:val="9"/>
          <w:sz w:val="31"/>
          <w:szCs w:val="31"/>
        </w:rPr>
        <w:t>七、重点监管任务范围及完成时限</w:t>
      </w:r>
    </w:p>
    <w:p w14:paraId="03949AF7">
      <w:pPr>
        <w:spacing w:before="278" w:line="389" w:lineRule="auto"/>
        <w:ind w:left="66" w:right="358" w:firstLine="568"/>
        <w:rPr>
          <w:rFonts w:ascii="KaiTi_GB2312" w:hAnsi="KaiTi_GB2312" w:eastAsia="KaiTi_GB2312" w:cs="KaiTi_GB2312"/>
          <w:sz w:val="31"/>
          <w:szCs w:val="31"/>
        </w:rPr>
      </w:pPr>
      <w:r>
        <w:rPr>
          <w:rFonts w:ascii="KaiTi_GB2312" w:hAnsi="KaiTi_GB2312" w:eastAsia="KaiTi_GB2312" w:cs="KaiTi_GB2312"/>
          <w:spacing w:val="-1"/>
          <w:sz w:val="31"/>
          <w:szCs w:val="31"/>
        </w:rPr>
        <w:t>（一）医疗卫生机构重点监管（</w:t>
      </w:r>
      <w:r>
        <w:rPr>
          <w:rFonts w:ascii="Times New Roman" w:hAnsi="Times New Roman" w:eastAsia="Times New Roman" w:cs="Times New Roman"/>
          <w:spacing w:val="-1"/>
          <w:sz w:val="31"/>
          <w:szCs w:val="31"/>
        </w:rPr>
        <w:t xml:space="preserve">2025 </w:t>
      </w:r>
      <w:r>
        <w:rPr>
          <w:rFonts w:ascii="KaiTi_GB2312" w:hAnsi="KaiTi_GB2312" w:eastAsia="KaiTi_GB2312" w:cs="KaiTi_GB2312"/>
          <w:spacing w:val="-1"/>
          <w:sz w:val="31"/>
          <w:szCs w:val="31"/>
        </w:rPr>
        <w:t>年</w:t>
      </w:r>
      <w:r>
        <w:rPr>
          <w:rFonts w:ascii="KaiTi_GB2312" w:hAnsi="KaiTi_GB2312" w:eastAsia="KaiTi_GB2312" w:cs="KaiTi_GB2312"/>
          <w:spacing w:val="-46"/>
          <w:sz w:val="31"/>
          <w:szCs w:val="31"/>
        </w:rPr>
        <w:t xml:space="preserve"> </w:t>
      </w:r>
      <w:r>
        <w:rPr>
          <w:rFonts w:ascii="Times New Roman" w:hAnsi="Times New Roman" w:eastAsia="Times New Roman" w:cs="Times New Roman"/>
          <w:spacing w:val="-1"/>
          <w:sz w:val="31"/>
          <w:szCs w:val="31"/>
        </w:rPr>
        <w:t>3</w:t>
      </w:r>
      <w:r>
        <w:rPr>
          <w:rFonts w:ascii="Times New Roman" w:hAnsi="Times New Roman" w:eastAsia="Times New Roman" w:cs="Times New Roman"/>
          <w:spacing w:val="33"/>
          <w:sz w:val="31"/>
          <w:szCs w:val="31"/>
        </w:rPr>
        <w:t xml:space="preserve"> </w:t>
      </w:r>
      <w:r>
        <w:rPr>
          <w:rFonts w:ascii="KaiTi_GB2312" w:hAnsi="KaiTi_GB2312" w:eastAsia="KaiTi_GB2312" w:cs="KaiTi_GB2312"/>
          <w:spacing w:val="-1"/>
          <w:sz w:val="31"/>
          <w:szCs w:val="31"/>
        </w:rPr>
        <w:t>月</w:t>
      </w:r>
      <w:r>
        <w:rPr>
          <w:rFonts w:ascii="KaiTi_GB2312" w:hAnsi="KaiTi_GB2312" w:eastAsia="KaiTi_GB2312" w:cs="KaiTi_GB2312"/>
          <w:spacing w:val="-36"/>
          <w:sz w:val="31"/>
          <w:szCs w:val="31"/>
        </w:rPr>
        <w:t xml:space="preserve"> </w:t>
      </w:r>
      <w:r>
        <w:rPr>
          <w:rFonts w:ascii="Times New Roman" w:hAnsi="Times New Roman" w:eastAsia="Times New Roman" w:cs="Times New Roman"/>
          <w:spacing w:val="-1"/>
          <w:sz w:val="31"/>
          <w:szCs w:val="31"/>
        </w:rPr>
        <w:t xml:space="preserve">1  </w:t>
      </w:r>
      <w:r>
        <w:rPr>
          <w:rFonts w:ascii="KaiTi_GB2312" w:hAnsi="KaiTi_GB2312" w:eastAsia="KaiTi_GB2312" w:cs="KaiTi_GB2312"/>
          <w:spacing w:val="-1"/>
          <w:sz w:val="31"/>
          <w:szCs w:val="31"/>
        </w:rPr>
        <w:t>日至</w:t>
      </w:r>
      <w:r>
        <w:rPr>
          <w:rFonts w:ascii="KaiTi_GB2312" w:hAnsi="KaiTi_GB2312" w:eastAsia="KaiTi_GB2312" w:cs="KaiTi_GB2312"/>
          <w:spacing w:val="-61"/>
          <w:sz w:val="31"/>
          <w:szCs w:val="31"/>
        </w:rPr>
        <w:t xml:space="preserve"> </w:t>
      </w:r>
      <w:r>
        <w:rPr>
          <w:rFonts w:ascii="Times New Roman" w:hAnsi="Times New Roman" w:eastAsia="Times New Roman" w:cs="Times New Roman"/>
          <w:spacing w:val="-1"/>
          <w:sz w:val="31"/>
          <w:szCs w:val="31"/>
        </w:rPr>
        <w:t>7</w:t>
      </w:r>
      <w:r>
        <w:rPr>
          <w:rFonts w:ascii="Times New Roman" w:hAnsi="Times New Roman" w:eastAsia="Times New Roman" w:cs="Times New Roman"/>
          <w:spacing w:val="33"/>
          <w:sz w:val="31"/>
          <w:szCs w:val="31"/>
        </w:rPr>
        <w:t xml:space="preserve"> </w:t>
      </w:r>
      <w:r>
        <w:rPr>
          <w:rFonts w:ascii="KaiTi_GB2312" w:hAnsi="KaiTi_GB2312" w:eastAsia="KaiTi_GB2312" w:cs="KaiTi_GB2312"/>
          <w:spacing w:val="-1"/>
          <w:sz w:val="31"/>
          <w:szCs w:val="31"/>
        </w:rPr>
        <w:t>月</w:t>
      </w:r>
      <w:r>
        <w:rPr>
          <w:rFonts w:ascii="KaiTi_GB2312" w:hAnsi="KaiTi_GB2312" w:eastAsia="KaiTi_GB2312" w:cs="KaiTi_GB2312"/>
          <w:spacing w:val="-36"/>
          <w:sz w:val="31"/>
          <w:szCs w:val="31"/>
        </w:rPr>
        <w:t xml:space="preserve"> </w:t>
      </w:r>
      <w:r>
        <w:rPr>
          <w:rFonts w:ascii="Times New Roman" w:hAnsi="Times New Roman" w:eastAsia="Times New Roman" w:cs="Times New Roman"/>
          <w:spacing w:val="-1"/>
          <w:sz w:val="31"/>
          <w:szCs w:val="31"/>
        </w:rPr>
        <w:t>1</w:t>
      </w:r>
      <w:r>
        <w:rPr>
          <w:rFonts w:ascii="KaiTi_GB2312" w:hAnsi="KaiTi_GB2312" w:eastAsia="KaiTi_GB2312" w:cs="KaiTi_GB2312"/>
          <w:spacing w:val="-32"/>
          <w:sz w:val="31"/>
          <w:szCs w:val="31"/>
        </w:rPr>
        <w:t>日）</w:t>
      </w:r>
    </w:p>
    <w:p w14:paraId="64A9130D">
      <w:pPr>
        <w:spacing w:before="1" w:line="219" w:lineRule="auto"/>
        <w:ind w:left="668"/>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范围：一级、二级、三级医疗机构。</w:t>
      </w:r>
    </w:p>
    <w:p w14:paraId="7ABCDD55">
      <w:pPr>
        <w:spacing w:before="284" w:line="221" w:lineRule="auto"/>
        <w:ind w:left="638"/>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检查比例：实现全覆盖。</w:t>
      </w:r>
    </w:p>
    <w:p w14:paraId="381EED60">
      <w:pPr>
        <w:spacing w:before="283" w:line="388" w:lineRule="auto"/>
        <w:ind w:left="1" w:right="156" w:firstLine="636"/>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检查频次：每季度至少开展一次全面检查，对存在问题的机</w:t>
      </w:r>
      <w:r>
        <w:rPr>
          <w:rFonts w:ascii="FangSong_GB2312" w:hAnsi="FangSong_GB2312" w:eastAsia="FangSong_GB2312" w:cs="FangSong_GB2312"/>
          <w:spacing w:val="7"/>
          <w:sz w:val="31"/>
          <w:szCs w:val="31"/>
        </w:rPr>
        <w:t>构适时增加检查频次。</w:t>
      </w:r>
    </w:p>
    <w:p w14:paraId="39F24602">
      <w:pPr>
        <w:spacing w:before="4" w:line="389" w:lineRule="auto"/>
        <w:ind w:left="1" w:right="156" w:firstLine="648"/>
        <w:jc w:val="both"/>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工作内容：重点检查诊疗科目设置、人员资质、医疗技术临</w:t>
      </w:r>
      <w:r>
        <w:rPr>
          <w:rFonts w:ascii="FangSong_GB2312" w:hAnsi="FangSong_GB2312" w:eastAsia="FangSong_GB2312" w:cs="FangSong_GB2312"/>
          <w:spacing w:val="5"/>
          <w:sz w:val="31"/>
          <w:szCs w:val="31"/>
        </w:rPr>
        <w:t>床应用管理、手术分级管理、药品和医疗器械使用管理等。对抗菌药物临床应用及医院感染管理工作进行全面检查，包括抗菌药物采购、使用、处方点评等，以及医院感染管理制度落实、消毒隔离措施执行、医疗废物分类收集与处置等。每季度对检查情况</w:t>
      </w:r>
      <w:r>
        <w:rPr>
          <w:rFonts w:ascii="FangSong_GB2312" w:hAnsi="FangSong_GB2312" w:eastAsia="FangSong_GB2312" w:cs="FangSong_GB2312"/>
          <w:spacing w:val="9"/>
          <w:sz w:val="31"/>
          <w:szCs w:val="31"/>
        </w:rPr>
        <w:t>进行通报，对存在严重问题的机构依法依规严肃处</w:t>
      </w:r>
      <w:r>
        <w:rPr>
          <w:rFonts w:ascii="FangSong_GB2312" w:hAnsi="FangSong_GB2312" w:eastAsia="FangSong_GB2312" w:cs="FangSong_GB2312"/>
          <w:spacing w:val="8"/>
          <w:sz w:val="31"/>
          <w:szCs w:val="31"/>
        </w:rPr>
        <w:t>理。</w:t>
      </w:r>
    </w:p>
    <w:p w14:paraId="69CE6102">
      <w:pPr>
        <w:spacing w:before="5" w:line="388" w:lineRule="auto"/>
        <w:ind w:left="668" w:hanging="34"/>
        <w:rPr>
          <w:rFonts w:ascii="FangSong_GB2312" w:hAnsi="FangSong_GB2312" w:eastAsia="FangSong_GB2312" w:cs="FangSong_GB2312"/>
          <w:sz w:val="31"/>
          <w:szCs w:val="31"/>
        </w:rPr>
      </w:pPr>
      <w:r>
        <w:rPr>
          <w:rFonts w:ascii="KaiTi_GB2312" w:hAnsi="KaiTi_GB2312" w:eastAsia="KaiTi_GB2312" w:cs="KaiTi_GB2312"/>
          <w:spacing w:val="-4"/>
          <w:sz w:val="31"/>
          <w:szCs w:val="31"/>
        </w:rPr>
        <w:t>（二）公共场所重点监管（</w:t>
      </w:r>
      <w:r>
        <w:rPr>
          <w:rFonts w:ascii="Times New Roman" w:hAnsi="Times New Roman" w:eastAsia="Times New Roman" w:cs="Times New Roman"/>
          <w:spacing w:val="-4"/>
          <w:sz w:val="31"/>
          <w:szCs w:val="31"/>
        </w:rPr>
        <w:t xml:space="preserve">2025 </w:t>
      </w:r>
      <w:r>
        <w:rPr>
          <w:rFonts w:ascii="KaiTi_GB2312" w:hAnsi="KaiTi_GB2312" w:eastAsia="KaiTi_GB2312" w:cs="KaiTi_GB2312"/>
          <w:spacing w:val="-4"/>
          <w:sz w:val="31"/>
          <w:szCs w:val="31"/>
        </w:rPr>
        <w:t>年</w:t>
      </w:r>
      <w:r>
        <w:rPr>
          <w:rFonts w:ascii="KaiTi_GB2312" w:hAnsi="KaiTi_GB2312" w:eastAsia="KaiTi_GB2312" w:cs="KaiTi_GB2312"/>
          <w:spacing w:val="-45"/>
          <w:sz w:val="31"/>
          <w:szCs w:val="31"/>
        </w:rPr>
        <w:t xml:space="preserve"> </w:t>
      </w:r>
      <w:r>
        <w:rPr>
          <w:rFonts w:ascii="Times New Roman" w:hAnsi="Times New Roman" w:eastAsia="Times New Roman" w:cs="Times New Roman"/>
          <w:spacing w:val="-4"/>
          <w:sz w:val="31"/>
          <w:szCs w:val="31"/>
        </w:rPr>
        <w:t>5</w:t>
      </w:r>
      <w:r>
        <w:rPr>
          <w:rFonts w:ascii="Times New Roman" w:hAnsi="Times New Roman" w:eastAsia="Times New Roman" w:cs="Times New Roman"/>
          <w:spacing w:val="33"/>
          <w:sz w:val="31"/>
          <w:szCs w:val="31"/>
        </w:rPr>
        <w:t xml:space="preserve"> </w:t>
      </w:r>
      <w:r>
        <w:rPr>
          <w:rFonts w:ascii="KaiTi_GB2312" w:hAnsi="KaiTi_GB2312" w:eastAsia="KaiTi_GB2312" w:cs="KaiTi_GB2312"/>
          <w:spacing w:val="-4"/>
          <w:sz w:val="31"/>
          <w:szCs w:val="31"/>
        </w:rPr>
        <w:t>月</w:t>
      </w:r>
      <w:r>
        <w:rPr>
          <w:rFonts w:ascii="KaiTi_GB2312" w:hAnsi="KaiTi_GB2312" w:eastAsia="KaiTi_GB2312" w:cs="KaiTi_GB2312"/>
          <w:spacing w:val="-36"/>
          <w:sz w:val="31"/>
          <w:szCs w:val="31"/>
        </w:rPr>
        <w:t xml:space="preserve"> </w:t>
      </w:r>
      <w:r>
        <w:rPr>
          <w:rFonts w:ascii="Times New Roman" w:hAnsi="Times New Roman" w:eastAsia="Times New Roman" w:cs="Times New Roman"/>
          <w:spacing w:val="-4"/>
          <w:sz w:val="31"/>
          <w:szCs w:val="31"/>
        </w:rPr>
        <w:t xml:space="preserve">1  </w:t>
      </w:r>
      <w:r>
        <w:rPr>
          <w:rFonts w:ascii="KaiTi_GB2312" w:hAnsi="KaiTi_GB2312" w:eastAsia="KaiTi_GB2312" w:cs="KaiTi_GB2312"/>
          <w:spacing w:val="-4"/>
          <w:sz w:val="31"/>
          <w:szCs w:val="31"/>
        </w:rPr>
        <w:t>日至</w:t>
      </w:r>
      <w:r>
        <w:rPr>
          <w:rFonts w:ascii="KaiTi_GB2312" w:hAnsi="KaiTi_GB2312" w:eastAsia="KaiTi_GB2312" w:cs="KaiTi_GB2312"/>
          <w:spacing w:val="-36"/>
          <w:sz w:val="31"/>
          <w:szCs w:val="31"/>
        </w:rPr>
        <w:t xml:space="preserve"> </w:t>
      </w:r>
      <w:r>
        <w:rPr>
          <w:rFonts w:ascii="Times New Roman" w:hAnsi="Times New Roman" w:eastAsia="Times New Roman" w:cs="Times New Roman"/>
          <w:spacing w:val="-4"/>
          <w:sz w:val="31"/>
          <w:szCs w:val="31"/>
        </w:rPr>
        <w:t>10</w:t>
      </w:r>
      <w:r>
        <w:rPr>
          <w:rFonts w:ascii="Times New Roman" w:hAnsi="Times New Roman" w:eastAsia="Times New Roman" w:cs="Times New Roman"/>
          <w:spacing w:val="31"/>
          <w:sz w:val="31"/>
          <w:szCs w:val="31"/>
        </w:rPr>
        <w:t xml:space="preserve"> </w:t>
      </w:r>
      <w:r>
        <w:rPr>
          <w:rFonts w:ascii="KaiTi_GB2312" w:hAnsi="KaiTi_GB2312" w:eastAsia="KaiTi_GB2312" w:cs="KaiTi_GB2312"/>
          <w:spacing w:val="-4"/>
          <w:sz w:val="31"/>
          <w:szCs w:val="31"/>
        </w:rPr>
        <w:t>月</w:t>
      </w:r>
      <w:r>
        <w:rPr>
          <w:rFonts w:ascii="KaiTi_GB2312" w:hAnsi="KaiTi_GB2312" w:eastAsia="KaiTi_GB2312" w:cs="KaiTi_GB2312"/>
          <w:spacing w:val="-60"/>
          <w:sz w:val="31"/>
          <w:szCs w:val="31"/>
        </w:rPr>
        <w:t xml:space="preserve"> </w:t>
      </w:r>
      <w:r>
        <w:rPr>
          <w:rFonts w:ascii="Times New Roman" w:hAnsi="Times New Roman" w:eastAsia="Times New Roman" w:cs="Times New Roman"/>
          <w:spacing w:val="-4"/>
          <w:sz w:val="31"/>
          <w:szCs w:val="31"/>
        </w:rPr>
        <w:t xml:space="preserve">31  </w:t>
      </w:r>
      <w:r>
        <w:rPr>
          <w:rFonts w:ascii="KaiTi_GB2312" w:hAnsi="KaiTi_GB2312" w:eastAsia="KaiTi_GB2312" w:cs="KaiTi_GB2312"/>
          <w:spacing w:val="-4"/>
          <w:sz w:val="31"/>
          <w:szCs w:val="31"/>
        </w:rPr>
        <w:t>日）</w:t>
      </w:r>
      <w:r>
        <w:rPr>
          <w:rFonts w:ascii="FangSong_GB2312" w:hAnsi="FangSong_GB2312" w:eastAsia="FangSong_GB2312" w:cs="FangSong_GB2312"/>
          <w:spacing w:val="7"/>
          <w:sz w:val="31"/>
          <w:szCs w:val="31"/>
        </w:rPr>
        <w:t>范围：住宿场所、大型商场超市、游泳场所等。</w:t>
      </w:r>
    </w:p>
    <w:p w14:paraId="6E38E2B8">
      <w:pPr>
        <w:spacing w:before="5" w:line="388" w:lineRule="auto"/>
        <w:ind w:right="156" w:firstLine="638"/>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检查比例：按照不低于</w:t>
      </w:r>
      <w:r>
        <w:rPr>
          <w:rFonts w:ascii="FangSong_GB2312" w:hAnsi="FangSong_GB2312" w:eastAsia="FangSong_GB2312" w:cs="FangSong_GB2312"/>
          <w:spacing w:val="-51"/>
          <w:sz w:val="31"/>
          <w:szCs w:val="31"/>
        </w:rPr>
        <w:t xml:space="preserve"> </w:t>
      </w:r>
      <w:r>
        <w:rPr>
          <w:rFonts w:ascii="Times New Roman" w:hAnsi="Times New Roman" w:eastAsia="Times New Roman" w:cs="Times New Roman"/>
          <w:spacing w:val="3"/>
          <w:sz w:val="31"/>
          <w:szCs w:val="31"/>
        </w:rPr>
        <w:t>20%</w:t>
      </w:r>
      <w:r>
        <w:rPr>
          <w:rFonts w:ascii="FangSong_GB2312" w:hAnsi="FangSong_GB2312" w:eastAsia="FangSong_GB2312" w:cs="FangSong_GB2312"/>
          <w:spacing w:val="3"/>
          <w:sz w:val="31"/>
          <w:szCs w:val="31"/>
        </w:rPr>
        <w:t>的比例随机抽取进行检查，重点</w:t>
      </w:r>
      <w:r>
        <w:rPr>
          <w:rFonts w:ascii="FangSong_GB2312" w:hAnsi="FangSong_GB2312" w:eastAsia="FangSong_GB2312" w:cs="FangSong_GB2312"/>
          <w:spacing w:val="9"/>
          <w:sz w:val="31"/>
          <w:szCs w:val="31"/>
        </w:rPr>
        <w:t>场所（如大型活动举办地、旅游景点周边等）实现全覆盖。</w:t>
      </w:r>
    </w:p>
    <w:p w14:paraId="2013227A">
      <w:pPr>
        <w:spacing w:line="388" w:lineRule="auto"/>
        <w:rPr>
          <w:rFonts w:ascii="FangSong_GB2312" w:hAnsi="FangSong_GB2312" w:eastAsia="FangSong_GB2312" w:cs="FangSong_GB2312"/>
          <w:sz w:val="31"/>
          <w:szCs w:val="31"/>
        </w:rPr>
        <w:sectPr>
          <w:footerReference r:id="rId5" w:type="default"/>
          <w:pgSz w:w="11906" w:h="16839"/>
          <w:pgMar w:top="1431" w:right="1319" w:bottom="1518" w:left="1597" w:header="0" w:footer="1244" w:gutter="0"/>
          <w:cols w:space="720" w:num="1"/>
        </w:sectPr>
      </w:pPr>
    </w:p>
    <w:p w14:paraId="50CC0EAB">
      <w:pPr>
        <w:pStyle w:val="2"/>
        <w:spacing w:line="244" w:lineRule="auto"/>
      </w:pPr>
    </w:p>
    <w:p w14:paraId="6D4294BA">
      <w:pPr>
        <w:pStyle w:val="2"/>
        <w:spacing w:line="244" w:lineRule="auto"/>
      </w:pPr>
    </w:p>
    <w:p w14:paraId="2FF37F29">
      <w:pPr>
        <w:pStyle w:val="2"/>
        <w:spacing w:line="244" w:lineRule="auto"/>
      </w:pPr>
    </w:p>
    <w:p w14:paraId="7D8C656C">
      <w:pPr>
        <w:spacing w:before="100" w:line="389" w:lineRule="auto"/>
        <w:ind w:left="1" w:firstLine="636"/>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检查频次：在旅游旺季前和夏季高温时段，每季度巡查一次；</w:t>
      </w:r>
      <w:r>
        <w:rPr>
          <w:rFonts w:ascii="FangSong_GB2312" w:hAnsi="FangSong_GB2312" w:eastAsia="FangSong_GB2312" w:cs="FangSong_GB2312"/>
          <w:spacing w:val="7"/>
          <w:sz w:val="31"/>
          <w:szCs w:val="31"/>
        </w:rPr>
        <w:t>其他时段每半年巡查一次。</w:t>
      </w:r>
    </w:p>
    <w:p w14:paraId="300FB013">
      <w:pPr>
        <w:spacing w:before="3" w:line="389" w:lineRule="auto"/>
        <w:ind w:left="1" w:right="70" w:firstLine="648"/>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工作内容：对住宿场所的卫生设施设备、客房</w:t>
      </w:r>
      <w:r>
        <w:rPr>
          <w:rFonts w:ascii="FangSong_GB2312" w:hAnsi="FangSong_GB2312" w:eastAsia="FangSong_GB2312" w:cs="FangSong_GB2312"/>
          <w:spacing w:val="4"/>
          <w:sz w:val="31"/>
          <w:szCs w:val="31"/>
        </w:rPr>
        <w:t>卫生、公共用</w:t>
      </w:r>
      <w:r>
        <w:rPr>
          <w:rFonts w:ascii="FangSong_GB2312" w:hAnsi="FangSong_GB2312" w:eastAsia="FangSong_GB2312" w:cs="FangSong_GB2312"/>
          <w:spacing w:val="5"/>
          <w:sz w:val="31"/>
          <w:szCs w:val="31"/>
        </w:rPr>
        <w:t>品用具清洗消毒等进行重点检查；对游泳场所的水质卫生、救生设施配备、从业人员资质等进行高频次检查；对大型商场超市的集中空调通风系统卫生管理、公共区域消毒等进行监督检查。检</w:t>
      </w:r>
      <w:r>
        <w:rPr>
          <w:rFonts w:ascii="FangSong_GB2312" w:hAnsi="FangSong_GB2312" w:eastAsia="FangSong_GB2312" w:cs="FangSong_GB2312"/>
          <w:spacing w:val="9"/>
          <w:sz w:val="31"/>
          <w:szCs w:val="31"/>
        </w:rPr>
        <w:t>查结果及时向社会公布，对不符合卫生标准的单位责令限期整</w:t>
      </w:r>
      <w:r>
        <w:rPr>
          <w:rFonts w:ascii="FangSong_GB2312" w:hAnsi="FangSong_GB2312" w:eastAsia="FangSong_GB2312" w:cs="FangSong_GB2312"/>
          <w:spacing w:val="8"/>
          <w:sz w:val="31"/>
          <w:szCs w:val="31"/>
        </w:rPr>
        <w:t>改，整改不到位的依法处罚。</w:t>
      </w:r>
    </w:p>
    <w:p w14:paraId="1A9D295D">
      <w:pPr>
        <w:spacing w:before="2" w:line="389" w:lineRule="auto"/>
        <w:ind w:left="1" w:right="197" w:firstLine="632"/>
        <w:rPr>
          <w:rFonts w:ascii="KaiTi_GB2312" w:hAnsi="KaiTi_GB2312" w:eastAsia="KaiTi_GB2312" w:cs="KaiTi_GB2312"/>
          <w:sz w:val="31"/>
          <w:szCs w:val="31"/>
        </w:rPr>
      </w:pPr>
      <w:r>
        <w:rPr>
          <w:rFonts w:ascii="KaiTi_GB2312" w:hAnsi="KaiTi_GB2312" w:eastAsia="KaiTi_GB2312" w:cs="KaiTi_GB2312"/>
          <w:spacing w:val="1"/>
          <w:sz w:val="31"/>
          <w:szCs w:val="31"/>
        </w:rPr>
        <w:t>（三）生活饮用水重点卫生监管（</w:t>
      </w:r>
      <w:r>
        <w:rPr>
          <w:rFonts w:ascii="Times New Roman" w:hAnsi="Times New Roman" w:eastAsia="Times New Roman" w:cs="Times New Roman"/>
          <w:spacing w:val="1"/>
          <w:sz w:val="31"/>
          <w:szCs w:val="31"/>
        </w:rPr>
        <w:t xml:space="preserve">2025 </w:t>
      </w:r>
      <w:r>
        <w:rPr>
          <w:rFonts w:ascii="KaiTi_GB2312" w:hAnsi="KaiTi_GB2312" w:eastAsia="KaiTi_GB2312" w:cs="KaiTi_GB2312"/>
          <w:spacing w:val="1"/>
          <w:sz w:val="31"/>
          <w:szCs w:val="31"/>
        </w:rPr>
        <w:t>年</w:t>
      </w:r>
      <w:r>
        <w:rPr>
          <w:rFonts w:ascii="KaiTi_GB2312" w:hAnsi="KaiTi_GB2312" w:eastAsia="KaiTi_GB2312" w:cs="KaiTi_GB2312"/>
          <w:spacing w:val="-64"/>
          <w:sz w:val="31"/>
          <w:szCs w:val="31"/>
        </w:rPr>
        <w:t xml:space="preserve"> </w:t>
      </w:r>
      <w:r>
        <w:rPr>
          <w:rFonts w:ascii="Times New Roman" w:hAnsi="Times New Roman" w:eastAsia="Times New Roman" w:cs="Times New Roman"/>
          <w:spacing w:val="1"/>
          <w:sz w:val="31"/>
          <w:szCs w:val="31"/>
        </w:rPr>
        <w:t>4</w:t>
      </w:r>
      <w:r>
        <w:rPr>
          <w:rFonts w:ascii="Times New Roman" w:hAnsi="Times New Roman" w:eastAsia="Times New Roman" w:cs="Times New Roman"/>
          <w:spacing w:val="33"/>
          <w:w w:val="101"/>
          <w:sz w:val="31"/>
          <w:szCs w:val="31"/>
        </w:rPr>
        <w:t xml:space="preserve"> </w:t>
      </w:r>
      <w:r>
        <w:rPr>
          <w:rFonts w:ascii="KaiTi_GB2312" w:hAnsi="KaiTi_GB2312" w:eastAsia="KaiTi_GB2312" w:cs="KaiTi_GB2312"/>
          <w:spacing w:val="1"/>
          <w:sz w:val="31"/>
          <w:szCs w:val="31"/>
        </w:rPr>
        <w:t>月</w:t>
      </w:r>
      <w:r>
        <w:rPr>
          <w:rFonts w:ascii="KaiTi_GB2312" w:hAnsi="KaiTi_GB2312" w:eastAsia="KaiTi_GB2312" w:cs="KaiTi_GB2312"/>
          <w:spacing w:val="-39"/>
          <w:sz w:val="31"/>
          <w:szCs w:val="31"/>
        </w:rPr>
        <w:t xml:space="preserve"> </w:t>
      </w:r>
      <w:r>
        <w:rPr>
          <w:rFonts w:ascii="Times New Roman" w:hAnsi="Times New Roman" w:eastAsia="Times New Roman" w:cs="Times New Roman"/>
          <w:spacing w:val="1"/>
          <w:sz w:val="31"/>
          <w:szCs w:val="31"/>
        </w:rPr>
        <w:t xml:space="preserve">1  </w:t>
      </w:r>
      <w:r>
        <w:rPr>
          <w:rFonts w:ascii="KaiTi_GB2312" w:hAnsi="KaiTi_GB2312" w:eastAsia="KaiTi_GB2312" w:cs="KaiTi_GB2312"/>
          <w:spacing w:val="1"/>
          <w:sz w:val="31"/>
          <w:szCs w:val="31"/>
        </w:rPr>
        <w:t>日至</w:t>
      </w:r>
      <w:r>
        <w:rPr>
          <w:rFonts w:ascii="KaiTi_GB2312" w:hAnsi="KaiTi_GB2312" w:eastAsia="KaiTi_GB2312" w:cs="KaiTi_GB2312"/>
          <w:spacing w:val="-59"/>
          <w:sz w:val="31"/>
          <w:szCs w:val="31"/>
        </w:rPr>
        <w:t xml:space="preserve"> </w:t>
      </w:r>
      <w:r>
        <w:rPr>
          <w:rFonts w:ascii="Times New Roman" w:hAnsi="Times New Roman" w:eastAsia="Times New Roman" w:cs="Times New Roman"/>
          <w:spacing w:val="1"/>
          <w:sz w:val="31"/>
          <w:szCs w:val="31"/>
        </w:rPr>
        <w:t>6</w:t>
      </w:r>
      <w:r>
        <w:rPr>
          <w:rFonts w:ascii="Times New Roman" w:hAnsi="Times New Roman" w:eastAsia="Times New Roman" w:cs="Times New Roman"/>
          <w:spacing w:val="33"/>
          <w:sz w:val="31"/>
          <w:szCs w:val="31"/>
        </w:rPr>
        <w:t xml:space="preserve"> </w:t>
      </w:r>
      <w:r>
        <w:rPr>
          <w:rFonts w:ascii="KaiTi_GB2312" w:hAnsi="KaiTi_GB2312" w:eastAsia="KaiTi_GB2312" w:cs="KaiTi_GB2312"/>
          <w:spacing w:val="1"/>
          <w:sz w:val="31"/>
          <w:szCs w:val="31"/>
        </w:rPr>
        <w:t>月</w:t>
      </w:r>
      <w:r>
        <w:rPr>
          <w:rFonts w:ascii="Times New Roman" w:hAnsi="Times New Roman" w:eastAsia="Times New Roman" w:cs="Times New Roman"/>
          <w:spacing w:val="-17"/>
          <w:sz w:val="31"/>
          <w:szCs w:val="31"/>
        </w:rPr>
        <w:t>30</w:t>
      </w:r>
      <w:r>
        <w:rPr>
          <w:rFonts w:ascii="Times New Roman" w:hAnsi="Times New Roman" w:eastAsia="Times New Roman" w:cs="Times New Roman"/>
          <w:spacing w:val="1"/>
          <w:sz w:val="31"/>
          <w:szCs w:val="31"/>
        </w:rPr>
        <w:t xml:space="preserve">  </w:t>
      </w:r>
      <w:r>
        <w:rPr>
          <w:rFonts w:ascii="KaiTi_GB2312" w:hAnsi="KaiTi_GB2312" w:eastAsia="KaiTi_GB2312" w:cs="KaiTi_GB2312"/>
          <w:spacing w:val="-17"/>
          <w:sz w:val="31"/>
          <w:szCs w:val="31"/>
        </w:rPr>
        <w:t>日）</w:t>
      </w:r>
    </w:p>
    <w:p w14:paraId="157E457C">
      <w:pPr>
        <w:spacing w:before="2" w:line="218" w:lineRule="auto"/>
        <w:ind w:left="668"/>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范围：集中式供水单位、二次供水单位。</w:t>
      </w:r>
    </w:p>
    <w:p w14:paraId="7CC83625">
      <w:pPr>
        <w:spacing w:before="287" w:line="221" w:lineRule="auto"/>
        <w:ind w:left="638"/>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检查比例：实现全覆盖。</w:t>
      </w:r>
    </w:p>
    <w:p w14:paraId="5F639B1C">
      <w:pPr>
        <w:spacing w:before="283" w:line="389" w:lineRule="auto"/>
        <w:ind w:left="1" w:right="72" w:firstLine="636"/>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检查频次：春季和夏季高温时段每季度检查一次；其他时段</w:t>
      </w:r>
      <w:r>
        <w:rPr>
          <w:rFonts w:ascii="FangSong_GB2312" w:hAnsi="FangSong_GB2312" w:eastAsia="FangSong_GB2312" w:cs="FangSong_GB2312"/>
          <w:spacing w:val="7"/>
          <w:sz w:val="31"/>
          <w:szCs w:val="31"/>
        </w:rPr>
        <w:t>每半年检查一次。</w:t>
      </w:r>
    </w:p>
    <w:p w14:paraId="21F37974">
      <w:pPr>
        <w:spacing w:before="1" w:line="389" w:lineRule="auto"/>
        <w:ind w:right="20" w:firstLine="649"/>
        <w:jc w:val="both"/>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工作内容：春季检查城市集中式供水单位的水源卫生防护、</w:t>
      </w:r>
      <w:r>
        <w:rPr>
          <w:rFonts w:ascii="FangSong_GB2312" w:hAnsi="FangSong_GB2312" w:eastAsia="FangSong_GB2312" w:cs="FangSong_GB2312"/>
          <w:spacing w:val="5"/>
          <w:sz w:val="31"/>
          <w:szCs w:val="31"/>
        </w:rPr>
        <w:t>水质净化处理工艺运行情况；夏季增加对二次供水设施的检查频次，重点检查水箱清洗消毒、水质检测等。要求集中式供水单位</w:t>
      </w:r>
      <w:r>
        <w:rPr>
          <w:rFonts w:ascii="FangSong_GB2312" w:hAnsi="FangSong_GB2312" w:eastAsia="FangSong_GB2312" w:cs="FangSong_GB2312"/>
          <w:spacing w:val="7"/>
          <w:sz w:val="31"/>
          <w:szCs w:val="31"/>
        </w:rPr>
        <w:t>每月进行水质自检，二次供水设施管理单位定期进行水质检测，</w:t>
      </w:r>
      <w:r>
        <w:rPr>
          <w:rFonts w:ascii="FangSong_GB2312" w:hAnsi="FangSong_GB2312" w:eastAsia="FangSong_GB2312" w:cs="FangSong_GB2312"/>
          <w:spacing w:val="5"/>
          <w:sz w:val="31"/>
          <w:szCs w:val="31"/>
        </w:rPr>
        <w:t>并及时上报检测结果。对水质不符合卫生标准的单位，责令立即</w:t>
      </w:r>
    </w:p>
    <w:p w14:paraId="723E3950">
      <w:pPr>
        <w:spacing w:line="389" w:lineRule="auto"/>
        <w:rPr>
          <w:rFonts w:ascii="FangSong_GB2312" w:hAnsi="FangSong_GB2312" w:eastAsia="FangSong_GB2312" w:cs="FangSong_GB2312"/>
          <w:sz w:val="31"/>
          <w:szCs w:val="31"/>
        </w:rPr>
        <w:sectPr>
          <w:footerReference r:id="rId6" w:type="default"/>
          <w:pgSz w:w="11906" w:h="16839"/>
          <w:pgMar w:top="1431" w:right="1403" w:bottom="1514" w:left="1597" w:header="0" w:footer="1244" w:gutter="0"/>
          <w:cols w:space="720" w:num="1"/>
        </w:sectPr>
      </w:pPr>
    </w:p>
    <w:p w14:paraId="5E2739E0">
      <w:pPr>
        <w:pStyle w:val="2"/>
        <w:spacing w:line="243" w:lineRule="auto"/>
      </w:pPr>
    </w:p>
    <w:p w14:paraId="5ED28C8D">
      <w:pPr>
        <w:pStyle w:val="2"/>
        <w:spacing w:line="243" w:lineRule="auto"/>
      </w:pPr>
    </w:p>
    <w:p w14:paraId="40A267FB">
      <w:pPr>
        <w:pStyle w:val="2"/>
        <w:spacing w:line="244" w:lineRule="auto"/>
      </w:pPr>
    </w:p>
    <w:p w14:paraId="263B415B">
      <w:pPr>
        <w:spacing w:before="101" w:line="219" w:lineRule="auto"/>
        <w:ind w:left="11"/>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整改，同时开展调查，查明原因，依法追究责任。</w:t>
      </w:r>
    </w:p>
    <w:p w14:paraId="40CF812D">
      <w:pPr>
        <w:spacing w:before="287" w:line="219" w:lineRule="auto"/>
        <w:ind w:left="638"/>
        <w:rPr>
          <w:rFonts w:ascii="KaiTi_GB2312" w:hAnsi="KaiTi_GB2312" w:eastAsia="KaiTi_GB2312" w:cs="KaiTi_GB2312"/>
          <w:sz w:val="31"/>
          <w:szCs w:val="31"/>
        </w:rPr>
      </w:pPr>
      <w:r>
        <w:rPr>
          <w:rFonts w:ascii="KaiTi_GB2312" w:hAnsi="KaiTi_GB2312" w:eastAsia="KaiTi_GB2312" w:cs="KaiTi_GB2312"/>
          <w:spacing w:val="9"/>
          <w:sz w:val="31"/>
          <w:szCs w:val="31"/>
        </w:rPr>
        <w:t>（四）职业卫生重点行业监管（全年）</w:t>
      </w:r>
    </w:p>
    <w:p w14:paraId="59DDD267">
      <w:pPr>
        <w:spacing w:before="286" w:line="389" w:lineRule="auto"/>
        <w:ind w:right="110" w:firstLine="672"/>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范围：辖区内矿山、冶金、化工、建材等行业中职业病危害</w:t>
      </w:r>
      <w:r>
        <w:rPr>
          <w:rFonts w:ascii="FangSong_GB2312" w:hAnsi="FangSong_GB2312" w:eastAsia="FangSong_GB2312" w:cs="FangSong_GB2312"/>
          <w:spacing w:val="6"/>
          <w:sz w:val="31"/>
          <w:szCs w:val="31"/>
        </w:rPr>
        <w:t>严重的企业。</w:t>
      </w:r>
    </w:p>
    <w:p w14:paraId="1E9BC24A">
      <w:pPr>
        <w:spacing w:before="1" w:line="389" w:lineRule="auto"/>
        <w:ind w:left="6" w:right="110" w:firstLine="636"/>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检查比例：按照不低于</w:t>
      </w:r>
      <w:r>
        <w:rPr>
          <w:rFonts w:ascii="FangSong_GB2312" w:hAnsi="FangSong_GB2312" w:eastAsia="FangSong_GB2312" w:cs="FangSong_GB2312"/>
          <w:spacing w:val="-51"/>
          <w:sz w:val="31"/>
          <w:szCs w:val="31"/>
        </w:rPr>
        <w:t xml:space="preserve"> </w:t>
      </w:r>
      <w:r>
        <w:rPr>
          <w:rFonts w:ascii="Times New Roman" w:hAnsi="Times New Roman" w:eastAsia="Times New Roman" w:cs="Times New Roman"/>
          <w:spacing w:val="3"/>
          <w:sz w:val="31"/>
          <w:szCs w:val="31"/>
        </w:rPr>
        <w:t>30%</w:t>
      </w:r>
      <w:r>
        <w:rPr>
          <w:rFonts w:ascii="FangSong_GB2312" w:hAnsi="FangSong_GB2312" w:eastAsia="FangSong_GB2312" w:cs="FangSong_GB2312"/>
          <w:spacing w:val="3"/>
          <w:sz w:val="31"/>
          <w:szCs w:val="31"/>
        </w:rPr>
        <w:t>的比例随机抽取进行检查，重点</w:t>
      </w:r>
      <w:r>
        <w:rPr>
          <w:rFonts w:ascii="FangSong_GB2312" w:hAnsi="FangSong_GB2312" w:eastAsia="FangSong_GB2312" w:cs="FangSong_GB2312"/>
          <w:spacing w:val="8"/>
          <w:sz w:val="31"/>
          <w:szCs w:val="31"/>
        </w:rPr>
        <w:t>行业（如化工、矿山等）实现全覆盖。</w:t>
      </w:r>
    </w:p>
    <w:p w14:paraId="3C1F31B7">
      <w:pPr>
        <w:spacing w:before="1" w:line="389" w:lineRule="auto"/>
        <w:ind w:left="19" w:right="110" w:firstLine="623"/>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检查频次：每季度至少开展一次全面检查，对存在问题的企</w:t>
      </w:r>
      <w:r>
        <w:rPr>
          <w:rFonts w:ascii="FangSong_GB2312" w:hAnsi="FangSong_GB2312" w:eastAsia="FangSong_GB2312" w:cs="FangSong_GB2312"/>
          <w:spacing w:val="6"/>
          <w:sz w:val="31"/>
          <w:szCs w:val="31"/>
        </w:rPr>
        <w:t>业适时增加检查频次。</w:t>
      </w:r>
    </w:p>
    <w:p w14:paraId="219F8F3A">
      <w:pPr>
        <w:spacing w:before="4" w:line="388" w:lineRule="auto"/>
        <w:ind w:left="7" w:right="100" w:firstLine="647"/>
        <w:jc w:val="both"/>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工作内容：开展专项执法检查，深入检查企业</w:t>
      </w:r>
      <w:r>
        <w:rPr>
          <w:rFonts w:ascii="FangSong_GB2312" w:hAnsi="FangSong_GB2312" w:eastAsia="FangSong_GB2312" w:cs="FangSong_GB2312"/>
          <w:spacing w:val="4"/>
          <w:sz w:val="31"/>
          <w:szCs w:val="31"/>
        </w:rPr>
        <w:t>职业病防护设</w:t>
      </w:r>
      <w:r>
        <w:rPr>
          <w:rFonts w:ascii="FangSong_GB2312" w:hAnsi="FangSong_GB2312" w:eastAsia="FangSong_GB2312" w:cs="FangSong_GB2312"/>
          <w:spacing w:val="7"/>
          <w:sz w:val="31"/>
          <w:szCs w:val="31"/>
        </w:rPr>
        <w:t>施</w:t>
      </w:r>
      <w:r>
        <w:rPr>
          <w:rFonts w:ascii="Times New Roman" w:hAnsi="Times New Roman" w:eastAsia="Times New Roman" w:cs="Times New Roman"/>
          <w:spacing w:val="7"/>
          <w:sz w:val="31"/>
          <w:szCs w:val="31"/>
        </w:rPr>
        <w:t>“</w:t>
      </w:r>
      <w:r>
        <w:rPr>
          <w:rFonts w:ascii="FangSong_GB2312" w:hAnsi="FangSong_GB2312" w:eastAsia="FangSong_GB2312" w:cs="FangSong_GB2312"/>
          <w:spacing w:val="7"/>
          <w:sz w:val="31"/>
          <w:szCs w:val="31"/>
        </w:rPr>
        <w:t>三同时</w:t>
      </w:r>
      <w:r>
        <w:rPr>
          <w:rFonts w:ascii="Times New Roman" w:hAnsi="Times New Roman" w:eastAsia="Times New Roman" w:cs="Times New Roman"/>
          <w:spacing w:val="7"/>
          <w:sz w:val="31"/>
          <w:szCs w:val="31"/>
        </w:rPr>
        <w:t>”</w:t>
      </w:r>
      <w:r>
        <w:rPr>
          <w:rFonts w:ascii="FangSong_GB2312" w:hAnsi="FangSong_GB2312" w:eastAsia="FangSong_GB2312" w:cs="FangSong_GB2312"/>
          <w:spacing w:val="7"/>
          <w:sz w:val="31"/>
          <w:szCs w:val="31"/>
        </w:rPr>
        <w:t>执行情况、有毒有害化学品管</w:t>
      </w:r>
      <w:r>
        <w:rPr>
          <w:rFonts w:ascii="FangSong_GB2312" w:hAnsi="FangSong_GB2312" w:eastAsia="FangSong_GB2312" w:cs="FangSong_GB2312"/>
          <w:spacing w:val="6"/>
          <w:sz w:val="31"/>
          <w:szCs w:val="31"/>
        </w:rPr>
        <w:t>理、粉尘治理情况等。</w:t>
      </w:r>
      <w:r>
        <w:rPr>
          <w:rFonts w:ascii="FangSong_GB2312" w:hAnsi="FangSong_GB2312" w:eastAsia="FangSong_GB2312" w:cs="FangSong_GB2312"/>
          <w:spacing w:val="8"/>
          <w:sz w:val="31"/>
          <w:szCs w:val="31"/>
        </w:rPr>
        <w:t>年底对重点行业监管工作进行评估总结。</w:t>
      </w:r>
    </w:p>
    <w:p w14:paraId="112D8376">
      <w:pPr>
        <w:spacing w:before="4" w:line="226" w:lineRule="auto"/>
        <w:ind w:left="646"/>
        <w:outlineLvl w:val="1"/>
        <w:rPr>
          <w:rFonts w:ascii="黑体" w:hAnsi="黑体" w:eastAsia="黑体" w:cs="黑体"/>
          <w:sz w:val="31"/>
          <w:szCs w:val="31"/>
        </w:rPr>
      </w:pPr>
      <w:r>
        <w:rPr>
          <w:rFonts w:ascii="黑体" w:hAnsi="黑体" w:eastAsia="黑体" w:cs="黑体"/>
          <w:spacing w:val="8"/>
          <w:sz w:val="31"/>
          <w:szCs w:val="31"/>
        </w:rPr>
        <w:t>八、专项监督检查任务</w:t>
      </w:r>
    </w:p>
    <w:p w14:paraId="2C2F4C47">
      <w:pPr>
        <w:spacing w:before="276" w:line="389" w:lineRule="auto"/>
        <w:ind w:left="70" w:right="155" w:firstLine="568"/>
        <w:rPr>
          <w:rFonts w:ascii="KaiTi_GB2312" w:hAnsi="KaiTi_GB2312" w:eastAsia="KaiTi_GB2312" w:cs="KaiTi_GB2312"/>
          <w:sz w:val="31"/>
          <w:szCs w:val="31"/>
        </w:rPr>
      </w:pPr>
      <w:r>
        <w:rPr>
          <w:rFonts w:ascii="KaiTi_GB2312" w:hAnsi="KaiTi_GB2312" w:eastAsia="KaiTi_GB2312" w:cs="KaiTi_GB2312"/>
          <w:sz w:val="31"/>
          <w:szCs w:val="31"/>
        </w:rPr>
        <w:t>（一）打击非法行医专项行动（</w:t>
      </w:r>
      <w:r>
        <w:rPr>
          <w:rFonts w:ascii="Times New Roman" w:hAnsi="Times New Roman" w:eastAsia="Times New Roman" w:cs="Times New Roman"/>
          <w:sz w:val="31"/>
          <w:szCs w:val="31"/>
        </w:rPr>
        <w:t xml:space="preserve">2025 </w:t>
      </w:r>
      <w:r>
        <w:rPr>
          <w:rFonts w:ascii="KaiTi_GB2312" w:hAnsi="KaiTi_GB2312" w:eastAsia="KaiTi_GB2312" w:cs="KaiTi_GB2312"/>
          <w:sz w:val="31"/>
          <w:szCs w:val="31"/>
        </w:rPr>
        <w:t>年</w:t>
      </w:r>
      <w:r>
        <w:rPr>
          <w:rFonts w:ascii="KaiTi_GB2312" w:hAnsi="KaiTi_GB2312" w:eastAsia="KaiTi_GB2312" w:cs="KaiTi_GB2312"/>
          <w:spacing w:val="-38"/>
          <w:sz w:val="31"/>
          <w:szCs w:val="31"/>
        </w:rPr>
        <w:t xml:space="preserve"> </w:t>
      </w:r>
      <w:r>
        <w:rPr>
          <w:rFonts w:ascii="Times New Roman" w:hAnsi="Times New Roman" w:eastAsia="Times New Roman" w:cs="Times New Roman"/>
          <w:spacing w:val="-1"/>
          <w:sz w:val="31"/>
          <w:szCs w:val="31"/>
        </w:rPr>
        <w:t>1</w:t>
      </w:r>
      <w:r>
        <w:rPr>
          <w:rFonts w:ascii="Times New Roman" w:hAnsi="Times New Roman" w:eastAsia="Times New Roman" w:cs="Times New Roman"/>
          <w:spacing w:val="33"/>
          <w:sz w:val="31"/>
          <w:szCs w:val="31"/>
        </w:rPr>
        <w:t xml:space="preserve"> </w:t>
      </w:r>
      <w:r>
        <w:rPr>
          <w:rFonts w:ascii="KaiTi_GB2312" w:hAnsi="KaiTi_GB2312" w:eastAsia="KaiTi_GB2312" w:cs="KaiTi_GB2312"/>
          <w:spacing w:val="-1"/>
          <w:sz w:val="31"/>
          <w:szCs w:val="31"/>
        </w:rPr>
        <w:t>月</w:t>
      </w:r>
      <w:r>
        <w:rPr>
          <w:rFonts w:ascii="KaiTi_GB2312" w:hAnsi="KaiTi_GB2312" w:eastAsia="KaiTi_GB2312" w:cs="KaiTi_GB2312"/>
          <w:spacing w:val="-36"/>
          <w:sz w:val="31"/>
          <w:szCs w:val="31"/>
        </w:rPr>
        <w:t xml:space="preserve"> </w:t>
      </w:r>
      <w:r>
        <w:rPr>
          <w:rFonts w:ascii="Times New Roman" w:hAnsi="Times New Roman" w:eastAsia="Times New Roman" w:cs="Times New Roman"/>
          <w:spacing w:val="-1"/>
          <w:sz w:val="31"/>
          <w:szCs w:val="31"/>
        </w:rPr>
        <w:t xml:space="preserve">1  </w:t>
      </w:r>
      <w:r>
        <w:rPr>
          <w:rFonts w:ascii="KaiTi_GB2312" w:hAnsi="KaiTi_GB2312" w:eastAsia="KaiTi_GB2312" w:cs="KaiTi_GB2312"/>
          <w:spacing w:val="-1"/>
          <w:sz w:val="31"/>
          <w:szCs w:val="31"/>
        </w:rPr>
        <w:t>日至</w:t>
      </w:r>
      <w:r>
        <w:rPr>
          <w:rFonts w:ascii="KaiTi_GB2312" w:hAnsi="KaiTi_GB2312" w:eastAsia="KaiTi_GB2312" w:cs="KaiTi_GB2312"/>
          <w:spacing w:val="-61"/>
          <w:sz w:val="31"/>
          <w:szCs w:val="31"/>
        </w:rPr>
        <w:t xml:space="preserve"> </w:t>
      </w:r>
      <w:r>
        <w:rPr>
          <w:rFonts w:ascii="Times New Roman" w:hAnsi="Times New Roman" w:eastAsia="Times New Roman" w:cs="Times New Roman"/>
          <w:spacing w:val="-1"/>
          <w:sz w:val="31"/>
          <w:szCs w:val="31"/>
        </w:rPr>
        <w:t>9</w:t>
      </w:r>
      <w:r>
        <w:rPr>
          <w:rFonts w:ascii="Times New Roman" w:hAnsi="Times New Roman" w:eastAsia="Times New Roman" w:cs="Times New Roman"/>
          <w:spacing w:val="33"/>
          <w:w w:val="101"/>
          <w:sz w:val="31"/>
          <w:szCs w:val="31"/>
        </w:rPr>
        <w:t xml:space="preserve"> </w:t>
      </w:r>
      <w:r>
        <w:rPr>
          <w:rFonts w:ascii="KaiTi_GB2312" w:hAnsi="KaiTi_GB2312" w:eastAsia="KaiTi_GB2312" w:cs="KaiTi_GB2312"/>
          <w:spacing w:val="-1"/>
          <w:sz w:val="31"/>
          <w:szCs w:val="31"/>
        </w:rPr>
        <w:t>月</w:t>
      </w:r>
      <w:r>
        <w:rPr>
          <w:rFonts w:ascii="KaiTi_GB2312" w:hAnsi="KaiTi_GB2312" w:eastAsia="KaiTi_GB2312" w:cs="KaiTi_GB2312"/>
          <w:spacing w:val="-61"/>
          <w:sz w:val="31"/>
          <w:szCs w:val="31"/>
        </w:rPr>
        <w:t xml:space="preserve"> </w:t>
      </w:r>
      <w:r>
        <w:rPr>
          <w:rFonts w:ascii="Times New Roman" w:hAnsi="Times New Roman" w:eastAsia="Times New Roman" w:cs="Times New Roman"/>
          <w:spacing w:val="-1"/>
          <w:sz w:val="31"/>
          <w:szCs w:val="31"/>
        </w:rPr>
        <w:t>30</w:t>
      </w:r>
      <w:r>
        <w:rPr>
          <w:rFonts w:ascii="KaiTi_GB2312" w:hAnsi="KaiTi_GB2312" w:eastAsia="KaiTi_GB2312" w:cs="KaiTi_GB2312"/>
          <w:spacing w:val="-32"/>
          <w:sz w:val="31"/>
          <w:szCs w:val="31"/>
        </w:rPr>
        <w:t>日）</w:t>
      </w:r>
    </w:p>
    <w:p w14:paraId="4C60B124">
      <w:pPr>
        <w:spacing w:before="2" w:line="389" w:lineRule="auto"/>
        <w:ind w:left="6" w:right="108" w:firstLine="648"/>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工作内容：包括鄂尔多斯市医疗领域整治殡葬</w:t>
      </w:r>
      <w:r>
        <w:rPr>
          <w:rFonts w:ascii="FangSong_GB2312" w:hAnsi="FangSong_GB2312" w:eastAsia="FangSong_GB2312" w:cs="FangSong_GB2312"/>
          <w:spacing w:val="4"/>
          <w:sz w:val="31"/>
          <w:szCs w:val="31"/>
        </w:rPr>
        <w:t>腐败乱象专项</w:t>
      </w:r>
      <w:r>
        <w:rPr>
          <w:rFonts w:ascii="FangSong_GB2312" w:hAnsi="FangSong_GB2312" w:eastAsia="FangSong_GB2312" w:cs="FangSong_GB2312"/>
          <w:spacing w:val="8"/>
          <w:sz w:val="31"/>
          <w:szCs w:val="31"/>
        </w:rPr>
        <w:t>行动和医疗卫生机构医疗废物专项整治行动。</w:t>
      </w:r>
    </w:p>
    <w:p w14:paraId="108E8FA9">
      <w:pPr>
        <w:spacing w:before="1" w:line="389" w:lineRule="auto"/>
        <w:ind w:left="6" w:right="108" w:firstLine="636"/>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检查比例与频次：对涉嫌非法行医的机构和个人进行重点检</w:t>
      </w:r>
      <w:r>
        <w:rPr>
          <w:rFonts w:ascii="FangSong_GB2312" w:hAnsi="FangSong_GB2312" w:eastAsia="FangSong_GB2312" w:cs="FangSong_GB2312"/>
          <w:spacing w:val="9"/>
          <w:sz w:val="31"/>
          <w:szCs w:val="31"/>
        </w:rPr>
        <w:t>查，发现一起查处一起，直至彻底清除非法行医行</w:t>
      </w:r>
      <w:r>
        <w:rPr>
          <w:rFonts w:ascii="FangSong_GB2312" w:hAnsi="FangSong_GB2312" w:eastAsia="FangSong_GB2312" w:cs="FangSong_GB2312"/>
          <w:spacing w:val="8"/>
          <w:sz w:val="31"/>
          <w:szCs w:val="31"/>
        </w:rPr>
        <w:t>为。</w:t>
      </w:r>
    </w:p>
    <w:p w14:paraId="240C4113">
      <w:pPr>
        <w:spacing w:before="2" w:line="218" w:lineRule="auto"/>
        <w:jc w:val="right"/>
        <w:rPr>
          <w:rFonts w:ascii="KaiTi_GB2312" w:hAnsi="KaiTi_GB2312" w:eastAsia="KaiTi_GB2312" w:cs="KaiTi_GB2312"/>
          <w:sz w:val="31"/>
          <w:szCs w:val="31"/>
        </w:rPr>
      </w:pPr>
      <w:r>
        <w:rPr>
          <w:rFonts w:ascii="KaiTi_GB2312" w:hAnsi="KaiTi_GB2312" w:eastAsia="KaiTi_GB2312" w:cs="KaiTi_GB2312"/>
          <w:spacing w:val="9"/>
          <w:sz w:val="31"/>
          <w:szCs w:val="31"/>
        </w:rPr>
        <w:t>（二）学校卫生专项监督检查（春季开学和秋季开学期间）</w:t>
      </w:r>
    </w:p>
    <w:p w14:paraId="747E4634">
      <w:pPr>
        <w:spacing w:line="218" w:lineRule="auto"/>
        <w:rPr>
          <w:rFonts w:ascii="KaiTi_GB2312" w:hAnsi="KaiTi_GB2312" w:eastAsia="KaiTi_GB2312" w:cs="KaiTi_GB2312"/>
          <w:sz w:val="31"/>
          <w:szCs w:val="31"/>
        </w:rPr>
        <w:sectPr>
          <w:footerReference r:id="rId7" w:type="default"/>
          <w:pgSz w:w="11906" w:h="16839"/>
          <w:pgMar w:top="1431" w:right="1365" w:bottom="1518" w:left="1592" w:header="0" w:footer="1244" w:gutter="0"/>
          <w:cols w:space="720" w:num="1"/>
        </w:sectPr>
      </w:pPr>
    </w:p>
    <w:p w14:paraId="33539AEE">
      <w:pPr>
        <w:pStyle w:val="2"/>
        <w:spacing w:line="243" w:lineRule="auto"/>
      </w:pPr>
    </w:p>
    <w:p w14:paraId="2EBE392D">
      <w:pPr>
        <w:pStyle w:val="2"/>
        <w:spacing w:line="243" w:lineRule="auto"/>
      </w:pPr>
    </w:p>
    <w:p w14:paraId="0342341E">
      <w:pPr>
        <w:pStyle w:val="2"/>
        <w:spacing w:line="244" w:lineRule="auto"/>
      </w:pPr>
    </w:p>
    <w:p w14:paraId="62FF276A">
      <w:pPr>
        <w:spacing w:before="101" w:line="219" w:lineRule="auto"/>
        <w:ind w:left="636"/>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检查比例：按照不低于</w:t>
      </w:r>
      <w:r>
        <w:rPr>
          <w:rFonts w:ascii="FangSong_GB2312" w:hAnsi="FangSong_GB2312" w:eastAsia="FangSong_GB2312" w:cs="FangSong_GB2312"/>
          <w:spacing w:val="-59"/>
          <w:sz w:val="31"/>
          <w:szCs w:val="31"/>
        </w:rPr>
        <w:t xml:space="preserve"> </w:t>
      </w:r>
      <w:r>
        <w:rPr>
          <w:rFonts w:ascii="Times New Roman" w:hAnsi="Times New Roman" w:eastAsia="Times New Roman" w:cs="Times New Roman"/>
          <w:spacing w:val="8"/>
          <w:sz w:val="31"/>
          <w:szCs w:val="31"/>
        </w:rPr>
        <w:t>20%</w:t>
      </w:r>
      <w:r>
        <w:rPr>
          <w:rFonts w:ascii="FangSong_GB2312" w:hAnsi="FangSong_GB2312" w:eastAsia="FangSong_GB2312" w:cs="FangSong_GB2312"/>
          <w:spacing w:val="8"/>
          <w:sz w:val="31"/>
          <w:szCs w:val="31"/>
        </w:rPr>
        <w:t>的比例随机抽取进行检查。</w:t>
      </w:r>
    </w:p>
    <w:p w14:paraId="765D81A2">
      <w:pPr>
        <w:spacing w:before="287" w:line="219" w:lineRule="auto"/>
        <w:jc w:val="right"/>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检查频次：春季开学和秋季开学期间各开展一次全面</w:t>
      </w:r>
      <w:r>
        <w:rPr>
          <w:rFonts w:ascii="FangSong_GB2312" w:hAnsi="FangSong_GB2312" w:eastAsia="FangSong_GB2312" w:cs="FangSong_GB2312"/>
          <w:spacing w:val="6"/>
          <w:sz w:val="31"/>
          <w:szCs w:val="31"/>
        </w:rPr>
        <w:t>检查。</w:t>
      </w:r>
    </w:p>
    <w:p w14:paraId="78453E0E">
      <w:pPr>
        <w:spacing w:before="289" w:line="389" w:lineRule="auto"/>
        <w:ind w:left="7" w:firstLine="640"/>
        <w:jc w:val="both"/>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工作内容：开学前，对学校的教室采光照明、课桌椅配备、</w:t>
      </w:r>
      <w:r>
        <w:rPr>
          <w:rFonts w:ascii="FangSong_GB2312" w:hAnsi="FangSong_GB2312" w:eastAsia="FangSong_GB2312" w:cs="FangSong_GB2312"/>
          <w:spacing w:val="5"/>
          <w:sz w:val="31"/>
          <w:szCs w:val="31"/>
        </w:rPr>
        <w:t>生活饮用水卫生、传染病防控等方面进行检查。重点检查学校是否按照相关标准设置教室采光照明设施，课桌椅是否符合学生身高调节要求，生活饮用水水源是否安全，学校传染病防控应急预案是否完善、防控措施是否落实等。对检查中发现的问题，下达</w:t>
      </w:r>
      <w:r>
        <w:rPr>
          <w:rFonts w:ascii="FangSong_GB2312" w:hAnsi="FangSong_GB2312" w:eastAsia="FangSong_GB2312" w:cs="FangSong_GB2312"/>
          <w:spacing w:val="8"/>
          <w:sz w:val="31"/>
          <w:szCs w:val="31"/>
        </w:rPr>
        <w:t>卫生监督意见书，责令学校限期整改，并跟踪复查。</w:t>
      </w:r>
    </w:p>
    <w:p w14:paraId="0464A530">
      <w:pPr>
        <w:spacing w:before="1" w:line="389" w:lineRule="auto"/>
        <w:ind w:right="176" w:firstLine="632"/>
        <w:rPr>
          <w:rFonts w:ascii="KaiTi_GB2312" w:hAnsi="KaiTi_GB2312" w:eastAsia="KaiTi_GB2312" w:cs="KaiTi_GB2312"/>
          <w:sz w:val="31"/>
          <w:szCs w:val="31"/>
        </w:rPr>
      </w:pPr>
      <w:r>
        <w:rPr>
          <w:rFonts w:ascii="KaiTi_GB2312" w:hAnsi="KaiTi_GB2312" w:eastAsia="KaiTi_GB2312" w:cs="KaiTi_GB2312"/>
          <w:spacing w:val="1"/>
          <w:sz w:val="31"/>
          <w:szCs w:val="31"/>
        </w:rPr>
        <w:t>（三）生活饮用水专项监督检查（</w:t>
      </w:r>
      <w:r>
        <w:rPr>
          <w:rFonts w:ascii="Times New Roman" w:hAnsi="Times New Roman" w:eastAsia="Times New Roman" w:cs="Times New Roman"/>
          <w:spacing w:val="1"/>
          <w:sz w:val="31"/>
          <w:szCs w:val="31"/>
        </w:rPr>
        <w:t xml:space="preserve">2025 </w:t>
      </w:r>
      <w:r>
        <w:rPr>
          <w:rFonts w:ascii="KaiTi_GB2312" w:hAnsi="KaiTi_GB2312" w:eastAsia="KaiTi_GB2312" w:cs="KaiTi_GB2312"/>
          <w:sz w:val="31"/>
          <w:szCs w:val="31"/>
        </w:rPr>
        <w:t>年</w:t>
      </w:r>
      <w:r>
        <w:rPr>
          <w:rFonts w:ascii="KaiTi_GB2312" w:hAnsi="KaiTi_GB2312" w:eastAsia="KaiTi_GB2312" w:cs="KaiTi_GB2312"/>
          <w:spacing w:val="-59"/>
          <w:sz w:val="31"/>
          <w:szCs w:val="31"/>
        </w:rPr>
        <w:t xml:space="preserve"> </w:t>
      </w:r>
      <w:r>
        <w:rPr>
          <w:rFonts w:ascii="Times New Roman" w:hAnsi="Times New Roman" w:eastAsia="Times New Roman" w:cs="Times New Roman"/>
          <w:sz w:val="31"/>
          <w:szCs w:val="31"/>
        </w:rPr>
        <w:t>6</w:t>
      </w:r>
      <w:r>
        <w:rPr>
          <w:rFonts w:ascii="Times New Roman" w:hAnsi="Times New Roman" w:eastAsia="Times New Roman" w:cs="Times New Roman"/>
          <w:spacing w:val="33"/>
          <w:sz w:val="31"/>
          <w:szCs w:val="31"/>
        </w:rPr>
        <w:t xml:space="preserve"> </w:t>
      </w:r>
      <w:r>
        <w:rPr>
          <w:rFonts w:ascii="KaiTi_GB2312" w:hAnsi="KaiTi_GB2312" w:eastAsia="KaiTi_GB2312" w:cs="KaiTi_GB2312"/>
          <w:sz w:val="31"/>
          <w:szCs w:val="31"/>
        </w:rPr>
        <w:t>月</w:t>
      </w:r>
      <w:r>
        <w:rPr>
          <w:rFonts w:ascii="KaiTi_GB2312" w:hAnsi="KaiTi_GB2312" w:eastAsia="KaiTi_GB2312" w:cs="KaiTi_GB2312"/>
          <w:spacing w:val="-39"/>
          <w:sz w:val="31"/>
          <w:szCs w:val="31"/>
        </w:rPr>
        <w:t xml:space="preserve"> </w:t>
      </w:r>
      <w:r>
        <w:rPr>
          <w:rFonts w:ascii="Times New Roman" w:hAnsi="Times New Roman" w:eastAsia="Times New Roman" w:cs="Times New Roman"/>
          <w:sz w:val="31"/>
          <w:szCs w:val="31"/>
        </w:rPr>
        <w:t xml:space="preserve">1  </w:t>
      </w:r>
      <w:r>
        <w:rPr>
          <w:rFonts w:ascii="KaiTi_GB2312" w:hAnsi="KaiTi_GB2312" w:eastAsia="KaiTi_GB2312" w:cs="KaiTi_GB2312"/>
          <w:sz w:val="31"/>
          <w:szCs w:val="31"/>
        </w:rPr>
        <w:t>日至</w:t>
      </w:r>
      <w:r>
        <w:rPr>
          <w:rFonts w:ascii="KaiTi_GB2312" w:hAnsi="KaiTi_GB2312" w:eastAsia="KaiTi_GB2312" w:cs="KaiTi_GB2312"/>
          <w:spacing w:val="-53"/>
          <w:sz w:val="31"/>
          <w:szCs w:val="31"/>
        </w:rPr>
        <w:t xml:space="preserve"> </w:t>
      </w:r>
      <w:r>
        <w:rPr>
          <w:rFonts w:ascii="Times New Roman" w:hAnsi="Times New Roman" w:eastAsia="Times New Roman" w:cs="Times New Roman"/>
          <w:sz w:val="31"/>
          <w:szCs w:val="31"/>
        </w:rPr>
        <w:t>8</w:t>
      </w:r>
      <w:r>
        <w:rPr>
          <w:rFonts w:ascii="Times New Roman" w:hAnsi="Times New Roman" w:eastAsia="Times New Roman" w:cs="Times New Roman"/>
          <w:spacing w:val="33"/>
          <w:sz w:val="31"/>
          <w:szCs w:val="31"/>
        </w:rPr>
        <w:t xml:space="preserve"> </w:t>
      </w:r>
      <w:r>
        <w:rPr>
          <w:rFonts w:ascii="KaiTi_GB2312" w:hAnsi="KaiTi_GB2312" w:eastAsia="KaiTi_GB2312" w:cs="KaiTi_GB2312"/>
          <w:sz w:val="31"/>
          <w:szCs w:val="31"/>
        </w:rPr>
        <w:t>月</w:t>
      </w:r>
      <w:r>
        <w:rPr>
          <w:rFonts w:ascii="Times New Roman" w:hAnsi="Times New Roman" w:eastAsia="Times New Roman" w:cs="Times New Roman"/>
          <w:spacing w:val="-17"/>
          <w:sz w:val="31"/>
          <w:szCs w:val="31"/>
        </w:rPr>
        <w:t>31</w:t>
      </w:r>
      <w:r>
        <w:rPr>
          <w:rFonts w:ascii="Times New Roman" w:hAnsi="Times New Roman" w:eastAsia="Times New Roman" w:cs="Times New Roman"/>
          <w:spacing w:val="1"/>
          <w:sz w:val="31"/>
          <w:szCs w:val="31"/>
        </w:rPr>
        <w:t xml:space="preserve">  </w:t>
      </w:r>
      <w:r>
        <w:rPr>
          <w:rFonts w:ascii="KaiTi_GB2312" w:hAnsi="KaiTi_GB2312" w:eastAsia="KaiTi_GB2312" w:cs="KaiTi_GB2312"/>
          <w:spacing w:val="-17"/>
          <w:sz w:val="31"/>
          <w:szCs w:val="31"/>
        </w:rPr>
        <w:t>日）</w:t>
      </w:r>
    </w:p>
    <w:p w14:paraId="732959DA">
      <w:pPr>
        <w:spacing w:line="221" w:lineRule="auto"/>
        <w:ind w:left="636"/>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检查比例：实现全覆盖。</w:t>
      </w:r>
    </w:p>
    <w:p w14:paraId="08806E0D">
      <w:pPr>
        <w:spacing w:before="284" w:line="219" w:lineRule="auto"/>
        <w:ind w:left="636"/>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检查频次：每半年至少检查一次。</w:t>
      </w:r>
    </w:p>
    <w:p w14:paraId="4371AF48">
      <w:pPr>
        <w:spacing w:before="287" w:line="389" w:lineRule="auto"/>
        <w:ind w:left="1" w:right="49" w:firstLine="645"/>
        <w:jc w:val="both"/>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工作内容：针对夏季气温高、细菌易滋生的特点，加强对生</w:t>
      </w:r>
      <w:r>
        <w:rPr>
          <w:rFonts w:ascii="FangSong_GB2312" w:hAnsi="FangSong_GB2312" w:eastAsia="FangSong_GB2312" w:cs="FangSong_GB2312"/>
          <w:spacing w:val="5"/>
          <w:sz w:val="31"/>
          <w:szCs w:val="31"/>
        </w:rPr>
        <w:t>活饮用水卫生的专项监督检查。重点检查供水单位的水质消毒情况、水质检测频率、供水设施的清洁维护等情况，确保夏季居民饮用水安全。</w:t>
      </w:r>
    </w:p>
    <w:p w14:paraId="0B4F7DF7">
      <w:pPr>
        <w:spacing w:before="1" w:line="226" w:lineRule="auto"/>
        <w:ind w:left="647"/>
        <w:outlineLvl w:val="1"/>
        <w:rPr>
          <w:rFonts w:ascii="黑体" w:hAnsi="黑体" w:eastAsia="黑体" w:cs="黑体"/>
          <w:sz w:val="31"/>
          <w:szCs w:val="31"/>
        </w:rPr>
      </w:pPr>
      <w:r>
        <w:rPr>
          <w:rFonts w:ascii="黑体" w:hAnsi="黑体" w:eastAsia="黑体" w:cs="黑体"/>
          <w:spacing w:val="2"/>
          <w:sz w:val="31"/>
          <w:szCs w:val="31"/>
        </w:rPr>
        <w:t>九、</w:t>
      </w:r>
      <w:r>
        <w:rPr>
          <w:rFonts w:ascii="黑体" w:hAnsi="黑体" w:eastAsia="黑体" w:cs="黑体"/>
          <w:spacing w:val="-74"/>
          <w:sz w:val="31"/>
          <w:szCs w:val="31"/>
        </w:rPr>
        <w:t xml:space="preserve"> </w:t>
      </w:r>
      <w:r>
        <w:rPr>
          <w:rFonts w:ascii="黑体" w:hAnsi="黑体" w:eastAsia="黑体" w:cs="黑体"/>
          <w:spacing w:val="2"/>
          <w:sz w:val="31"/>
          <w:szCs w:val="31"/>
        </w:rPr>
        <w:t>日常监管任务与检查频次</w:t>
      </w:r>
    </w:p>
    <w:p w14:paraId="137BAE8C">
      <w:pPr>
        <w:spacing w:before="276" w:line="219" w:lineRule="auto"/>
        <w:ind w:left="632"/>
        <w:rPr>
          <w:rFonts w:ascii="KaiTi_GB2312" w:hAnsi="KaiTi_GB2312" w:eastAsia="KaiTi_GB2312" w:cs="KaiTi_GB2312"/>
          <w:sz w:val="31"/>
          <w:szCs w:val="31"/>
        </w:rPr>
      </w:pPr>
      <w:r>
        <w:rPr>
          <w:rFonts w:ascii="KaiTi_GB2312" w:hAnsi="KaiTi_GB2312" w:eastAsia="KaiTi_GB2312" w:cs="KaiTi_GB2312"/>
          <w:spacing w:val="9"/>
          <w:sz w:val="31"/>
          <w:szCs w:val="31"/>
        </w:rPr>
        <w:t>（一）医疗卫生机构日常监管（全年）</w:t>
      </w:r>
    </w:p>
    <w:p w14:paraId="28F47B66">
      <w:pPr>
        <w:spacing w:before="286" w:line="218" w:lineRule="auto"/>
        <w:ind w:right="49"/>
        <w:jc w:val="right"/>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检查频次：每年至少检查一次，对重点机构和高风险领域适</w:t>
      </w:r>
    </w:p>
    <w:p w14:paraId="29B1CCC0">
      <w:pPr>
        <w:spacing w:line="218" w:lineRule="auto"/>
        <w:rPr>
          <w:rFonts w:ascii="FangSong_GB2312" w:hAnsi="FangSong_GB2312" w:eastAsia="FangSong_GB2312" w:cs="FangSong_GB2312"/>
          <w:sz w:val="31"/>
          <w:szCs w:val="31"/>
        </w:rPr>
        <w:sectPr>
          <w:footerReference r:id="rId8" w:type="default"/>
          <w:pgSz w:w="11906" w:h="16839"/>
          <w:pgMar w:top="1431" w:right="1423" w:bottom="1518" w:left="1599" w:header="0" w:footer="1244" w:gutter="0"/>
          <w:cols w:space="720" w:num="1"/>
        </w:sectPr>
      </w:pPr>
    </w:p>
    <w:p w14:paraId="4162A93B">
      <w:pPr>
        <w:pStyle w:val="2"/>
        <w:spacing w:line="243" w:lineRule="auto"/>
      </w:pPr>
    </w:p>
    <w:p w14:paraId="12FD7BBA">
      <w:pPr>
        <w:pStyle w:val="2"/>
        <w:spacing w:line="243" w:lineRule="auto"/>
      </w:pPr>
    </w:p>
    <w:p w14:paraId="7D57F80E">
      <w:pPr>
        <w:pStyle w:val="2"/>
        <w:spacing w:line="244" w:lineRule="auto"/>
      </w:pPr>
    </w:p>
    <w:p w14:paraId="25BAAC94">
      <w:pPr>
        <w:spacing w:before="101" w:line="219" w:lineRule="auto"/>
        <w:ind w:left="35"/>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时增加检查频次。</w:t>
      </w:r>
    </w:p>
    <w:p w14:paraId="0E08FB2F">
      <w:pPr>
        <w:spacing w:before="286" w:line="389" w:lineRule="auto"/>
        <w:ind w:left="2" w:firstLine="650"/>
        <w:jc w:val="both"/>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工作内容：对全旗医疗机构依法执业情况进行监督检查，严</w:t>
      </w:r>
      <w:r>
        <w:rPr>
          <w:rFonts w:ascii="FangSong_GB2312" w:hAnsi="FangSong_GB2312" w:eastAsia="FangSong_GB2312" w:cs="FangSong_GB2312"/>
          <w:spacing w:val="5"/>
          <w:sz w:val="31"/>
          <w:szCs w:val="31"/>
        </w:rPr>
        <w:t>厉打击无证行医行为。加强医疗废物监督管理，规范医疗废物处置。加大传染病工作监督检查力度，确保消毒用品标识明确、使</w:t>
      </w:r>
      <w:r>
        <w:rPr>
          <w:rFonts w:ascii="FangSong_GB2312" w:hAnsi="FangSong_GB2312" w:eastAsia="FangSong_GB2312" w:cs="FangSong_GB2312"/>
          <w:spacing w:val="1"/>
          <w:sz w:val="31"/>
          <w:szCs w:val="31"/>
        </w:rPr>
        <w:t>用期限有效。加强协管工作监督检查，确保巡查覆</w:t>
      </w:r>
      <w:r>
        <w:rPr>
          <w:rFonts w:ascii="FangSong_GB2312" w:hAnsi="FangSong_GB2312" w:eastAsia="FangSong_GB2312" w:cs="FangSong_GB2312"/>
          <w:sz w:val="31"/>
          <w:szCs w:val="31"/>
        </w:rPr>
        <w:t>盖率达</w:t>
      </w:r>
      <w:r>
        <w:rPr>
          <w:rFonts w:ascii="FangSong_GB2312" w:hAnsi="FangSong_GB2312" w:eastAsia="FangSong_GB2312" w:cs="FangSong_GB2312"/>
          <w:spacing w:val="-36"/>
          <w:sz w:val="31"/>
          <w:szCs w:val="31"/>
        </w:rPr>
        <w:t xml:space="preserve"> </w:t>
      </w:r>
      <w:r>
        <w:rPr>
          <w:rFonts w:ascii="Times New Roman" w:hAnsi="Times New Roman" w:eastAsia="Times New Roman" w:cs="Times New Roman"/>
          <w:sz w:val="31"/>
          <w:szCs w:val="31"/>
        </w:rPr>
        <w:t>100%</w:t>
      </w:r>
      <w:r>
        <w:rPr>
          <w:rFonts w:ascii="FangSong_GB2312" w:hAnsi="FangSong_GB2312" w:eastAsia="FangSong_GB2312" w:cs="FangSong_GB2312"/>
          <w:sz w:val="31"/>
          <w:szCs w:val="31"/>
        </w:rPr>
        <w:t>。</w:t>
      </w:r>
    </w:p>
    <w:p w14:paraId="3D6AD7FC">
      <w:pPr>
        <w:spacing w:before="4" w:line="219" w:lineRule="auto"/>
        <w:ind w:left="637"/>
        <w:rPr>
          <w:rFonts w:ascii="KaiTi_GB2312" w:hAnsi="KaiTi_GB2312" w:eastAsia="KaiTi_GB2312" w:cs="KaiTi_GB2312"/>
          <w:sz w:val="31"/>
          <w:szCs w:val="31"/>
        </w:rPr>
      </w:pPr>
      <w:r>
        <w:rPr>
          <w:rFonts w:ascii="KaiTi_GB2312" w:hAnsi="KaiTi_GB2312" w:eastAsia="KaiTi_GB2312" w:cs="KaiTi_GB2312"/>
          <w:spacing w:val="9"/>
          <w:sz w:val="31"/>
          <w:szCs w:val="31"/>
        </w:rPr>
        <w:t>（二）公共场所日常监管（全年）</w:t>
      </w:r>
    </w:p>
    <w:p w14:paraId="7180131D">
      <w:pPr>
        <w:spacing w:before="286" w:line="389" w:lineRule="auto"/>
        <w:ind w:left="35" w:right="89" w:firstLine="606"/>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检查频次：每年至少检查一次，对重点场所和高风险领域适</w:t>
      </w:r>
      <w:r>
        <w:rPr>
          <w:rFonts w:ascii="FangSong_GB2312" w:hAnsi="FangSong_GB2312" w:eastAsia="FangSong_GB2312" w:cs="FangSong_GB2312"/>
          <w:spacing w:val="3"/>
          <w:sz w:val="31"/>
          <w:szCs w:val="31"/>
        </w:rPr>
        <w:t>时增加检查频次。</w:t>
      </w:r>
    </w:p>
    <w:p w14:paraId="2668EE13">
      <w:pPr>
        <w:spacing w:before="1" w:line="389" w:lineRule="auto"/>
        <w:ind w:right="89" w:firstLine="653"/>
        <w:jc w:val="both"/>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工作内容：加大对公共场所的卫生条件、卫生状况的监督检</w:t>
      </w:r>
      <w:r>
        <w:rPr>
          <w:rFonts w:ascii="FangSong_GB2312" w:hAnsi="FangSong_GB2312" w:eastAsia="FangSong_GB2312" w:cs="FangSong_GB2312"/>
          <w:spacing w:val="5"/>
          <w:sz w:val="31"/>
          <w:szCs w:val="31"/>
        </w:rPr>
        <w:t>查力度。重点检查是否办理了卫生许可证、从业人员是否持有效健康合格证等内容。积极开展公共场所量化分级管理工作，打造亮点示范经营场所，提高整体卫生管理水平。督促公共场所经营</w:t>
      </w:r>
      <w:r>
        <w:rPr>
          <w:rFonts w:ascii="FangSong_GB2312" w:hAnsi="FangSong_GB2312" w:eastAsia="FangSong_GB2312" w:cs="FangSong_GB2312"/>
          <w:spacing w:val="9"/>
          <w:sz w:val="31"/>
          <w:szCs w:val="31"/>
        </w:rPr>
        <w:t>者落实卫生管理内容并建立健全卫生管理档案。</w:t>
      </w:r>
    </w:p>
    <w:p w14:paraId="1A1B5342">
      <w:pPr>
        <w:spacing w:before="4" w:line="219" w:lineRule="auto"/>
        <w:ind w:left="637"/>
        <w:rPr>
          <w:rFonts w:ascii="KaiTi_GB2312" w:hAnsi="KaiTi_GB2312" w:eastAsia="KaiTi_GB2312" w:cs="KaiTi_GB2312"/>
          <w:sz w:val="31"/>
          <w:szCs w:val="31"/>
        </w:rPr>
      </w:pPr>
      <w:r>
        <w:rPr>
          <w:rFonts w:ascii="KaiTi_GB2312" w:hAnsi="KaiTi_GB2312" w:eastAsia="KaiTi_GB2312" w:cs="KaiTi_GB2312"/>
          <w:spacing w:val="9"/>
          <w:sz w:val="31"/>
          <w:szCs w:val="31"/>
        </w:rPr>
        <w:t>（三）学校、生活饮用水日常监管（全年）</w:t>
      </w:r>
    </w:p>
    <w:p w14:paraId="4113D6F0">
      <w:pPr>
        <w:spacing w:before="286" w:line="389" w:lineRule="auto"/>
        <w:ind w:left="1" w:right="91" w:firstLine="640"/>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检查频次：学校每年至少检查一次；生活饮用水每半年至少</w:t>
      </w:r>
      <w:r>
        <w:rPr>
          <w:rFonts w:ascii="FangSong_GB2312" w:hAnsi="FangSong_GB2312" w:eastAsia="FangSong_GB2312" w:cs="FangSong_GB2312"/>
          <w:spacing w:val="6"/>
          <w:sz w:val="31"/>
          <w:szCs w:val="31"/>
        </w:rPr>
        <w:t>检查一次。</w:t>
      </w:r>
    </w:p>
    <w:p w14:paraId="3785A5BF">
      <w:pPr>
        <w:spacing w:before="4" w:line="388" w:lineRule="auto"/>
        <w:ind w:left="5" w:right="89" w:firstLine="648"/>
        <w:jc w:val="both"/>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工作内容：定期对学校的饮用水卫生情况进行</w:t>
      </w:r>
      <w:r>
        <w:rPr>
          <w:rFonts w:ascii="FangSong_GB2312" w:hAnsi="FangSong_GB2312" w:eastAsia="FangSong_GB2312" w:cs="FangSong_GB2312"/>
          <w:spacing w:val="4"/>
          <w:sz w:val="31"/>
          <w:szCs w:val="31"/>
        </w:rPr>
        <w:t>巡查，了解管</w:t>
      </w:r>
      <w:r>
        <w:rPr>
          <w:rFonts w:ascii="FangSong_GB2312" w:hAnsi="FangSong_GB2312" w:eastAsia="FangSong_GB2312" w:cs="FangSong_GB2312"/>
          <w:spacing w:val="5"/>
          <w:sz w:val="31"/>
          <w:szCs w:val="31"/>
        </w:rPr>
        <w:t>理制度的落实情况。检查集中式供水单位的水质净化消毒工艺运行记录、水质检测报告等。对二次供水设施管理单位的水箱清洗</w:t>
      </w:r>
    </w:p>
    <w:p w14:paraId="36EC5175">
      <w:pPr>
        <w:spacing w:line="388" w:lineRule="auto"/>
        <w:rPr>
          <w:rFonts w:ascii="FangSong_GB2312" w:hAnsi="FangSong_GB2312" w:eastAsia="FangSong_GB2312" w:cs="FangSong_GB2312"/>
          <w:sz w:val="31"/>
          <w:szCs w:val="31"/>
        </w:rPr>
        <w:sectPr>
          <w:footerReference r:id="rId9" w:type="default"/>
          <w:pgSz w:w="11906" w:h="16839"/>
          <w:pgMar w:top="1431" w:right="1384" w:bottom="1518" w:left="1593" w:header="0" w:footer="1244" w:gutter="0"/>
          <w:cols w:space="720" w:num="1"/>
        </w:sectPr>
      </w:pPr>
    </w:p>
    <w:p w14:paraId="2EA865F3">
      <w:pPr>
        <w:pStyle w:val="2"/>
        <w:spacing w:line="243" w:lineRule="auto"/>
      </w:pPr>
    </w:p>
    <w:p w14:paraId="2FD407BF">
      <w:pPr>
        <w:pStyle w:val="2"/>
        <w:spacing w:line="244" w:lineRule="auto"/>
      </w:pPr>
    </w:p>
    <w:p w14:paraId="53D1FB73">
      <w:pPr>
        <w:pStyle w:val="2"/>
        <w:spacing w:line="244" w:lineRule="auto"/>
      </w:pPr>
    </w:p>
    <w:p w14:paraId="781F54DB">
      <w:pPr>
        <w:spacing w:before="101" w:line="389" w:lineRule="auto"/>
        <w:ind w:left="71" w:firstLine="8"/>
        <w:jc w:val="both"/>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消毒记录、水质检测情况进行检查。督促供水单位加强水源保护，</w:t>
      </w:r>
      <w:r>
        <w:rPr>
          <w:rFonts w:ascii="FangSong_GB2312" w:hAnsi="FangSong_GB2312" w:eastAsia="FangSong_GB2312" w:cs="FangSong_GB2312"/>
          <w:spacing w:val="5"/>
          <w:sz w:val="31"/>
          <w:szCs w:val="31"/>
        </w:rPr>
        <w:t>确保水质安全。发现水质异常情况及时启动应急预案并依法追究</w:t>
      </w:r>
      <w:r>
        <w:rPr>
          <w:rFonts w:ascii="FangSong_GB2312" w:hAnsi="FangSong_GB2312" w:eastAsia="FangSong_GB2312" w:cs="FangSong_GB2312"/>
          <w:spacing w:val="1"/>
          <w:sz w:val="31"/>
          <w:szCs w:val="31"/>
        </w:rPr>
        <w:t>责任。</w:t>
      </w:r>
    </w:p>
    <w:p w14:paraId="4B0701F9">
      <w:pPr>
        <w:spacing w:before="2" w:line="219" w:lineRule="auto"/>
        <w:ind w:left="703"/>
        <w:rPr>
          <w:rFonts w:ascii="KaiTi_GB2312" w:hAnsi="KaiTi_GB2312" w:eastAsia="KaiTi_GB2312" w:cs="KaiTi_GB2312"/>
          <w:sz w:val="31"/>
          <w:szCs w:val="31"/>
        </w:rPr>
      </w:pPr>
      <w:r>
        <w:rPr>
          <w:rFonts w:ascii="KaiTi_GB2312" w:hAnsi="KaiTi_GB2312" w:eastAsia="KaiTi_GB2312" w:cs="KaiTi_GB2312"/>
          <w:spacing w:val="9"/>
          <w:sz w:val="31"/>
          <w:szCs w:val="31"/>
        </w:rPr>
        <w:t>（四）职业卫生日常监管（全年）</w:t>
      </w:r>
    </w:p>
    <w:p w14:paraId="3623C3E3">
      <w:pPr>
        <w:spacing w:before="285" w:line="389" w:lineRule="auto"/>
        <w:ind w:left="74" w:right="84" w:firstLine="633"/>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检查频次：每年度检查一次，对重点行业和高风险领域发生</w:t>
      </w:r>
      <w:r>
        <w:rPr>
          <w:rFonts w:ascii="FangSong_GB2312" w:hAnsi="FangSong_GB2312" w:eastAsia="FangSong_GB2312" w:cs="FangSong_GB2312"/>
          <w:spacing w:val="7"/>
          <w:sz w:val="31"/>
          <w:szCs w:val="31"/>
        </w:rPr>
        <w:t>特殊情况适时增加检查频次。</w:t>
      </w:r>
    </w:p>
    <w:p w14:paraId="5CE5F437">
      <w:pPr>
        <w:spacing w:before="4" w:line="389" w:lineRule="auto"/>
        <w:ind w:right="73" w:firstLine="719"/>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工作内容：重点检查企业设置或指定职业卫生管理机构情</w:t>
      </w:r>
      <w:r>
        <w:rPr>
          <w:rFonts w:ascii="FangSong_GB2312" w:hAnsi="FangSong_GB2312" w:eastAsia="FangSong_GB2312" w:cs="FangSong_GB2312"/>
          <w:spacing w:val="8"/>
          <w:sz w:val="31"/>
          <w:szCs w:val="31"/>
        </w:rPr>
        <w:t>况、职业卫生管理制度和操作规程的建立及落实情况、主</w:t>
      </w:r>
      <w:r>
        <w:rPr>
          <w:rFonts w:ascii="FangSong_GB2312" w:hAnsi="FangSong_GB2312" w:eastAsia="FangSong_GB2312" w:cs="FangSong_GB2312"/>
          <w:spacing w:val="7"/>
          <w:sz w:val="31"/>
          <w:szCs w:val="31"/>
        </w:rPr>
        <w:t>要负责</w:t>
      </w:r>
      <w:r>
        <w:rPr>
          <w:rFonts w:ascii="FangSong_GB2312" w:hAnsi="FangSong_GB2312" w:eastAsia="FangSong_GB2312" w:cs="FangSong_GB2312"/>
          <w:spacing w:val="12"/>
          <w:sz w:val="31"/>
          <w:szCs w:val="31"/>
        </w:rPr>
        <w:t>人和职业卫生管理人员的培训情况、建设项目职业病防护设施</w:t>
      </w:r>
      <w:r>
        <w:rPr>
          <w:rFonts w:ascii="FangSong_GB2312" w:hAnsi="FangSong_GB2312" w:eastAsia="FangSong_GB2312" w:cs="FangSong_GB2312"/>
          <w:spacing w:val="1"/>
          <w:sz w:val="31"/>
          <w:szCs w:val="31"/>
        </w:rPr>
        <w:t xml:space="preserve"> </w:t>
      </w:r>
      <w:r>
        <w:rPr>
          <w:rFonts w:ascii="Times New Roman" w:hAnsi="Times New Roman" w:eastAsia="Times New Roman" w:cs="Times New Roman"/>
          <w:spacing w:val="9"/>
          <w:sz w:val="31"/>
          <w:szCs w:val="31"/>
        </w:rPr>
        <w:t>“</w:t>
      </w:r>
      <w:r>
        <w:rPr>
          <w:rFonts w:ascii="FangSong_GB2312" w:hAnsi="FangSong_GB2312" w:eastAsia="FangSong_GB2312" w:cs="FangSong_GB2312"/>
          <w:spacing w:val="9"/>
          <w:sz w:val="31"/>
          <w:szCs w:val="31"/>
        </w:rPr>
        <w:t>三同时</w:t>
      </w:r>
      <w:r>
        <w:rPr>
          <w:rFonts w:ascii="Times New Roman" w:hAnsi="Times New Roman" w:eastAsia="Times New Roman" w:cs="Times New Roman"/>
          <w:spacing w:val="9"/>
          <w:sz w:val="31"/>
          <w:szCs w:val="31"/>
        </w:rPr>
        <w:t>”</w:t>
      </w:r>
      <w:r>
        <w:rPr>
          <w:rFonts w:ascii="FangSong_GB2312" w:hAnsi="FangSong_GB2312" w:eastAsia="FangSong_GB2312" w:cs="FangSong_GB2312"/>
          <w:spacing w:val="9"/>
          <w:sz w:val="31"/>
          <w:szCs w:val="31"/>
        </w:rPr>
        <w:t>制度落实情况、工作场所职业病危害项目申报情况等。</w:t>
      </w:r>
      <w:r>
        <w:rPr>
          <w:rFonts w:ascii="FangSong_GB2312" w:hAnsi="FangSong_GB2312" w:eastAsia="FangSong_GB2312" w:cs="FangSong_GB2312"/>
          <w:spacing w:val="8"/>
          <w:sz w:val="31"/>
          <w:szCs w:val="31"/>
        </w:rPr>
        <w:t>对发现的问题现场下达整改通知书并指导企业整改，对整</w:t>
      </w:r>
      <w:r>
        <w:rPr>
          <w:rFonts w:ascii="FangSong_GB2312" w:hAnsi="FangSong_GB2312" w:eastAsia="FangSong_GB2312" w:cs="FangSong_GB2312"/>
          <w:spacing w:val="7"/>
          <w:sz w:val="31"/>
          <w:szCs w:val="31"/>
        </w:rPr>
        <w:t>改不力</w:t>
      </w:r>
      <w:r>
        <w:rPr>
          <w:rFonts w:ascii="FangSong_GB2312" w:hAnsi="FangSong_GB2312" w:eastAsia="FangSong_GB2312" w:cs="FangSong_GB2312"/>
          <w:spacing w:val="8"/>
          <w:sz w:val="31"/>
          <w:szCs w:val="31"/>
        </w:rPr>
        <w:t>的依法进行处罚。同时加强对用人单位职业病防治工作</w:t>
      </w:r>
      <w:r>
        <w:rPr>
          <w:rFonts w:ascii="FangSong_GB2312" w:hAnsi="FangSong_GB2312" w:eastAsia="FangSong_GB2312" w:cs="FangSong_GB2312"/>
          <w:spacing w:val="7"/>
          <w:sz w:val="31"/>
          <w:szCs w:val="31"/>
        </w:rPr>
        <w:t>的指导和</w:t>
      </w:r>
      <w:r>
        <w:rPr>
          <w:rFonts w:ascii="FangSong_GB2312" w:hAnsi="FangSong_GB2312" w:eastAsia="FangSong_GB2312" w:cs="FangSong_GB2312"/>
          <w:spacing w:val="12"/>
          <w:sz w:val="31"/>
          <w:szCs w:val="31"/>
        </w:rPr>
        <w:t>宣传贯彻相关法律法规、标准和防治知识。</w:t>
      </w:r>
    </w:p>
    <w:p w14:paraId="10EC65D6">
      <w:pPr>
        <w:pStyle w:val="2"/>
        <w:spacing w:line="260" w:lineRule="auto"/>
      </w:pPr>
    </w:p>
    <w:p w14:paraId="335CEE92">
      <w:pPr>
        <w:pStyle w:val="2"/>
        <w:spacing w:line="260" w:lineRule="auto"/>
      </w:pPr>
    </w:p>
    <w:p w14:paraId="7B5BFD16">
      <w:pPr>
        <w:pStyle w:val="2"/>
        <w:spacing w:line="260" w:lineRule="auto"/>
      </w:pPr>
    </w:p>
    <w:p w14:paraId="2EE99CEF">
      <w:pPr>
        <w:spacing w:before="101" w:line="224" w:lineRule="auto"/>
        <w:ind w:left="5408"/>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准格尔旗卫生健康委员会</w:t>
      </w:r>
    </w:p>
    <w:p w14:paraId="0BA43C5C">
      <w:pPr>
        <w:spacing w:before="182" w:line="226" w:lineRule="auto"/>
        <w:ind w:left="6146"/>
        <w:rPr>
          <w:rFonts w:ascii="FangSong_GB2312" w:hAnsi="FangSong_GB2312" w:eastAsia="FangSong_GB2312" w:cs="FangSong_GB2312"/>
          <w:sz w:val="31"/>
          <w:szCs w:val="31"/>
        </w:rPr>
      </w:pPr>
      <w:r>
        <w:rPr>
          <w:rFonts w:ascii="Times New Roman" w:hAnsi="Times New Roman" w:eastAsia="Times New Roman" w:cs="Times New Roman"/>
          <w:spacing w:val="-3"/>
          <w:sz w:val="31"/>
          <w:szCs w:val="31"/>
        </w:rPr>
        <w:t>2025</w:t>
      </w:r>
      <w:r>
        <w:rPr>
          <w:rFonts w:ascii="Times New Roman" w:hAnsi="Times New Roman" w:eastAsia="Times New Roman" w:cs="Times New Roman"/>
          <w:spacing w:val="34"/>
          <w:sz w:val="31"/>
          <w:szCs w:val="31"/>
        </w:rPr>
        <w:t xml:space="preserve"> </w:t>
      </w:r>
      <w:r>
        <w:rPr>
          <w:rFonts w:ascii="FangSong_GB2312" w:hAnsi="FangSong_GB2312" w:eastAsia="FangSong_GB2312" w:cs="FangSong_GB2312"/>
          <w:spacing w:val="-3"/>
          <w:sz w:val="31"/>
          <w:szCs w:val="31"/>
        </w:rPr>
        <w:t>年</w:t>
      </w:r>
      <w:r>
        <w:rPr>
          <w:rFonts w:ascii="FangSong_GB2312" w:hAnsi="FangSong_GB2312" w:eastAsia="FangSong_GB2312" w:cs="FangSong_GB2312"/>
          <w:spacing w:val="-63"/>
          <w:sz w:val="31"/>
          <w:szCs w:val="31"/>
        </w:rPr>
        <w:t xml:space="preserve"> </w:t>
      </w:r>
      <w:r>
        <w:rPr>
          <w:rFonts w:ascii="Times New Roman" w:hAnsi="Times New Roman" w:eastAsia="Times New Roman" w:cs="Times New Roman"/>
          <w:spacing w:val="-3"/>
          <w:sz w:val="31"/>
          <w:szCs w:val="31"/>
        </w:rPr>
        <w:t>3</w:t>
      </w:r>
      <w:r>
        <w:rPr>
          <w:rFonts w:ascii="Times New Roman" w:hAnsi="Times New Roman" w:eastAsia="Times New Roman" w:cs="Times New Roman"/>
          <w:spacing w:val="39"/>
          <w:w w:val="101"/>
          <w:sz w:val="31"/>
          <w:szCs w:val="31"/>
        </w:rPr>
        <w:t xml:space="preserve"> </w:t>
      </w:r>
      <w:r>
        <w:rPr>
          <w:rFonts w:ascii="FangSong_GB2312" w:hAnsi="FangSong_GB2312" w:eastAsia="FangSong_GB2312" w:cs="FangSong_GB2312"/>
          <w:spacing w:val="-3"/>
          <w:sz w:val="31"/>
          <w:szCs w:val="31"/>
        </w:rPr>
        <w:t>月</w:t>
      </w:r>
      <w:r>
        <w:rPr>
          <w:rFonts w:ascii="FangSong_GB2312" w:hAnsi="FangSong_GB2312" w:eastAsia="FangSong_GB2312" w:cs="FangSong_GB2312"/>
          <w:spacing w:val="-68"/>
          <w:sz w:val="31"/>
          <w:szCs w:val="31"/>
        </w:rPr>
        <w:t xml:space="preserve"> </w:t>
      </w:r>
      <w:r>
        <w:rPr>
          <w:rFonts w:ascii="Times New Roman" w:hAnsi="Times New Roman" w:eastAsia="Times New Roman" w:cs="Times New Roman"/>
          <w:spacing w:val="-3"/>
          <w:sz w:val="31"/>
          <w:szCs w:val="31"/>
        </w:rPr>
        <w:t xml:space="preserve">4  </w:t>
      </w:r>
      <w:r>
        <w:rPr>
          <w:rFonts w:ascii="FangSong_GB2312" w:hAnsi="FangSong_GB2312" w:eastAsia="FangSong_GB2312" w:cs="FangSong_GB2312"/>
          <w:spacing w:val="-3"/>
          <w:sz w:val="31"/>
          <w:szCs w:val="31"/>
        </w:rPr>
        <w:t>日</w:t>
      </w:r>
    </w:p>
    <w:p w14:paraId="2C1BE8AB">
      <w:pPr>
        <w:pStyle w:val="2"/>
      </w:pPr>
      <w:bookmarkStart w:id="0" w:name="_GoBack"/>
      <w:bookmarkEnd w:id="0"/>
    </w:p>
    <w:sectPr>
      <w:footerReference r:id="rId10" w:type="default"/>
      <w:pgSz w:w="11906" w:h="16839"/>
      <w:pgMar w:top="1431" w:right="1344" w:bottom="1518" w:left="1587" w:header="0" w:footer="124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C584E">
    <w:pPr>
      <w:spacing w:line="174" w:lineRule="auto"/>
      <w:ind w:left="17"/>
      <w:rPr>
        <w:rFonts w:ascii="FangSong_GB2312" w:hAnsi="FangSong_GB2312" w:eastAsia="FangSong_GB2312" w:cs="FangSong_GB2312"/>
        <w:sz w:val="28"/>
        <w:szCs w:val="28"/>
      </w:rPr>
    </w:pPr>
    <w:r>
      <w:rPr>
        <w:rFonts w:ascii="FangSong_GB2312" w:hAnsi="FangSong_GB2312" w:eastAsia="FangSong_GB2312" w:cs="FangSong_GB2312"/>
        <w:spacing w:val="-8"/>
        <w:sz w:val="28"/>
        <w:szCs w:val="28"/>
      </w:rPr>
      <w:t>—</w:t>
    </w:r>
    <w:r>
      <w:rPr>
        <w:rFonts w:ascii="Times New Roman" w:hAnsi="Times New Roman" w:eastAsia="Times New Roman" w:cs="Times New Roman"/>
        <w:spacing w:val="-8"/>
        <w:sz w:val="28"/>
        <w:szCs w:val="28"/>
      </w:rPr>
      <w:t>6</w:t>
    </w:r>
    <w:r>
      <w:rPr>
        <w:rFonts w:ascii="FangSong_GB2312" w:hAnsi="FangSong_GB2312" w:eastAsia="FangSong_GB2312" w:cs="FangSong_GB2312"/>
        <w:spacing w:val="-8"/>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80BB">
    <w:pPr>
      <w:spacing w:line="171" w:lineRule="auto"/>
      <w:ind w:left="8014"/>
      <w:rPr>
        <w:rFonts w:ascii="FangSong_GB2312" w:hAnsi="FangSong_GB2312" w:eastAsia="FangSong_GB2312" w:cs="FangSong_GB2312"/>
        <w:sz w:val="28"/>
        <w:szCs w:val="28"/>
      </w:rPr>
    </w:pPr>
    <w:r>
      <w:rPr>
        <w:rFonts w:ascii="FangSong_GB2312" w:hAnsi="FangSong_GB2312" w:eastAsia="FangSong_GB2312" w:cs="FangSong_GB2312"/>
        <w:spacing w:val="-8"/>
        <w:sz w:val="28"/>
        <w:szCs w:val="28"/>
      </w:rPr>
      <w:t>—</w:t>
    </w:r>
    <w:r>
      <w:rPr>
        <w:rFonts w:ascii="Times New Roman" w:hAnsi="Times New Roman" w:eastAsia="Times New Roman" w:cs="Times New Roman"/>
        <w:spacing w:val="-8"/>
        <w:sz w:val="28"/>
        <w:szCs w:val="28"/>
      </w:rPr>
      <w:t>7</w:t>
    </w:r>
    <w:r>
      <w:rPr>
        <w:rFonts w:ascii="FangSong_GB2312" w:hAnsi="FangSong_GB2312" w:eastAsia="FangSong_GB2312" w:cs="FangSong_GB2312"/>
        <w:spacing w:val="-8"/>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40AEF">
    <w:pPr>
      <w:spacing w:line="174" w:lineRule="auto"/>
      <w:ind w:left="22"/>
      <w:rPr>
        <w:rFonts w:ascii="FangSong_GB2312" w:hAnsi="FangSong_GB2312" w:eastAsia="FangSong_GB2312" w:cs="FangSong_GB2312"/>
        <w:sz w:val="28"/>
        <w:szCs w:val="28"/>
      </w:rPr>
    </w:pPr>
    <w:r>
      <w:rPr>
        <w:rFonts w:ascii="FangSong_GB2312" w:hAnsi="FangSong_GB2312" w:eastAsia="FangSong_GB2312" w:cs="FangSong_GB2312"/>
        <w:spacing w:val="-8"/>
        <w:sz w:val="28"/>
        <w:szCs w:val="28"/>
      </w:rPr>
      <w:t>—</w:t>
    </w:r>
    <w:r>
      <w:rPr>
        <w:rFonts w:ascii="Times New Roman" w:hAnsi="Times New Roman" w:eastAsia="Times New Roman" w:cs="Times New Roman"/>
        <w:spacing w:val="-8"/>
        <w:sz w:val="28"/>
        <w:szCs w:val="28"/>
      </w:rPr>
      <w:t>8</w:t>
    </w:r>
    <w:r>
      <w:rPr>
        <w:rFonts w:ascii="FangSong_GB2312" w:hAnsi="FangSong_GB2312" w:eastAsia="FangSong_GB2312" w:cs="FangSong_GB2312"/>
        <w:spacing w:val="-8"/>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16FE1">
    <w:pPr>
      <w:spacing w:line="174" w:lineRule="auto"/>
      <w:ind w:left="8012"/>
      <w:rPr>
        <w:rFonts w:ascii="FangSong_GB2312" w:hAnsi="FangSong_GB2312" w:eastAsia="FangSong_GB2312" w:cs="FangSong_GB2312"/>
        <w:sz w:val="28"/>
        <w:szCs w:val="28"/>
      </w:rPr>
    </w:pPr>
    <w:r>
      <w:rPr>
        <w:rFonts w:ascii="FangSong_GB2312" w:hAnsi="FangSong_GB2312" w:eastAsia="FangSong_GB2312" w:cs="FangSong_GB2312"/>
        <w:spacing w:val="-8"/>
        <w:sz w:val="28"/>
        <w:szCs w:val="28"/>
      </w:rPr>
      <w:t>—</w:t>
    </w:r>
    <w:r>
      <w:rPr>
        <w:rFonts w:ascii="Times New Roman" w:hAnsi="Times New Roman" w:eastAsia="Times New Roman" w:cs="Times New Roman"/>
        <w:spacing w:val="-8"/>
        <w:sz w:val="28"/>
        <w:szCs w:val="28"/>
      </w:rPr>
      <w:t>9</w:t>
    </w:r>
    <w:r>
      <w:rPr>
        <w:rFonts w:ascii="FangSong_GB2312" w:hAnsi="FangSong_GB2312" w:eastAsia="FangSong_GB2312" w:cs="FangSong_GB2312"/>
        <w:spacing w:val="-8"/>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54639">
    <w:pPr>
      <w:spacing w:line="174" w:lineRule="auto"/>
      <w:ind w:left="21"/>
      <w:rPr>
        <w:rFonts w:ascii="FangSong_GB2312" w:hAnsi="FangSong_GB2312" w:eastAsia="FangSong_GB2312" w:cs="FangSong_GB2312"/>
        <w:sz w:val="28"/>
        <w:szCs w:val="28"/>
      </w:rPr>
    </w:pPr>
    <w:r>
      <w:rPr>
        <w:rFonts w:ascii="FangSong_GB2312" w:hAnsi="FangSong_GB2312" w:eastAsia="FangSong_GB2312" w:cs="FangSong_GB2312"/>
        <w:spacing w:val="-6"/>
        <w:sz w:val="28"/>
        <w:szCs w:val="28"/>
      </w:rPr>
      <w:t>—</w:t>
    </w:r>
    <w:r>
      <w:rPr>
        <w:rFonts w:ascii="Times New Roman" w:hAnsi="Times New Roman" w:eastAsia="Times New Roman" w:cs="Times New Roman"/>
        <w:spacing w:val="-6"/>
        <w:sz w:val="28"/>
        <w:szCs w:val="28"/>
      </w:rPr>
      <w:t>10</w:t>
    </w:r>
    <w:r>
      <w:rPr>
        <w:rFonts w:ascii="FangSong_GB2312" w:hAnsi="FangSong_GB2312" w:eastAsia="FangSong_GB2312" w:cs="FangSong_GB2312"/>
        <w:spacing w:val="-6"/>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B312B">
    <w:pPr>
      <w:spacing w:line="174" w:lineRule="auto"/>
      <w:ind w:left="28"/>
      <w:rPr>
        <w:rFonts w:ascii="FangSong_GB2312" w:hAnsi="FangSong_GB2312" w:eastAsia="FangSong_GB2312" w:cs="FangSong_GB2312"/>
        <w:sz w:val="28"/>
        <w:szCs w:val="28"/>
      </w:rPr>
    </w:pPr>
    <w:r>
      <w:rPr>
        <w:rFonts w:ascii="FangSong_GB2312" w:hAnsi="FangSong_GB2312" w:eastAsia="FangSong_GB2312" w:cs="FangSong_GB2312"/>
        <w:spacing w:val="-6"/>
        <w:sz w:val="28"/>
        <w:szCs w:val="28"/>
      </w:rPr>
      <w:t>—</w:t>
    </w:r>
    <w:r>
      <w:rPr>
        <w:rFonts w:ascii="Times New Roman" w:hAnsi="Times New Roman" w:eastAsia="Times New Roman" w:cs="Times New Roman"/>
        <w:spacing w:val="-6"/>
        <w:sz w:val="28"/>
        <w:szCs w:val="28"/>
      </w:rPr>
      <w:t>12</w:t>
    </w:r>
    <w:r>
      <w:rPr>
        <w:rFonts w:ascii="FangSong_GB2312" w:hAnsi="FangSong_GB2312" w:eastAsia="FangSong_GB2312" w:cs="FangSong_GB2312"/>
        <w:spacing w:val="-6"/>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7F1368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4169</Words>
  <Characters>4244</Characters>
  <TotalTime>4</TotalTime>
  <ScaleCrop>false</ScaleCrop>
  <LinksUpToDate>false</LinksUpToDate>
  <CharactersWithSpaces>4358</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2025-11-28T19:50:00Z</dcterms:created>
  <dc:creator>Administrator</dc:creator>
  <cp:lastModifiedBy>白云</cp:lastModifiedBy>
  <dcterms:modified xsi:type="dcterms:W3CDTF">2025-12-01T04:24:44Z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2025-12-01T12:20:07Z</vt:filetime>
  </property>
  <property fmtid="{D5CDD505-2E9C-101B-9397-08002B2CF9AE}" pid="4" name="KSOTemplateDocerSaveRecord">
    <vt:lpwstr>eyJoZGlkIjoiMTJjNGI4ZTQxYzNiNjM4OTQ0ZTE2N2U1NzY4NDM4OTgiLCJ1c2VySWQiOiI1MDYzNzQ5NjMifQ==</vt:lpwstr>
  </property>
  <property fmtid="{D5CDD505-2E9C-101B-9397-08002B2CF9AE}" pid="5" name="KSOProductBuildVer">
    <vt:lpwstr>2052-12.1.0.23542</vt:lpwstr>
  </property>
  <property fmtid="{D5CDD505-2E9C-101B-9397-08002B2CF9AE}" pid="6" name="ICV">
    <vt:lpwstr>F88F97A993024B149987916F61211D46_12</vt:lpwstr>
  </property>
</Properties>
</file>